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F3A1C" w14:textId="77777777" w:rsidR="00ED2871" w:rsidRDefault="00ED2871" w:rsidP="00EC08F2">
      <w:pPr>
        <w:tabs>
          <w:tab w:val="left" w:pos="720"/>
        </w:tabs>
        <w:jc w:val="center"/>
        <w:rPr>
          <w:rFonts w:ascii="Calibri" w:hAnsi="Calibri" w:cs="Arial"/>
          <w:sz w:val="22"/>
          <w:szCs w:val="22"/>
        </w:rPr>
      </w:pPr>
    </w:p>
    <w:p w14:paraId="662537A2" w14:textId="77777777" w:rsidR="00ED2871" w:rsidRDefault="00ED2871" w:rsidP="00ED2871">
      <w:pPr>
        <w:tabs>
          <w:tab w:val="left" w:pos="720"/>
        </w:tabs>
        <w:jc w:val="both"/>
        <w:rPr>
          <w:rFonts w:ascii="Calibri" w:hAnsi="Calibri" w:cs="Arial"/>
          <w:sz w:val="22"/>
          <w:szCs w:val="22"/>
        </w:rPr>
      </w:pPr>
      <w:r w:rsidRPr="00435DCA">
        <w:rPr>
          <w:rFonts w:ascii="Calibri" w:hAnsi="Calibri" w:cs="Arial"/>
          <w:sz w:val="22"/>
          <w:szCs w:val="22"/>
        </w:rPr>
        <w:t xml:space="preserve">Las políticas de seguridad contenidas en este documento deben ser cumplidas por parte de </w:t>
      </w:r>
      <w:r>
        <w:rPr>
          <w:rFonts w:ascii="Calibri" w:hAnsi="Calibri" w:cs="Arial"/>
          <w:sz w:val="22"/>
          <w:szCs w:val="22"/>
        </w:rPr>
        <w:t xml:space="preserve">proponentes y </w:t>
      </w:r>
      <w:r w:rsidRPr="00435DCA">
        <w:rPr>
          <w:rFonts w:ascii="Calibri" w:hAnsi="Calibri" w:cs="Arial"/>
          <w:sz w:val="22"/>
          <w:szCs w:val="22"/>
        </w:rPr>
        <w:t>proveedores de Bancóldex S.A.,</w:t>
      </w:r>
      <w:r w:rsidRPr="00B14878">
        <w:rPr>
          <w:rFonts w:ascii="Calibri" w:hAnsi="Calibri" w:cs="Arial"/>
          <w:sz w:val="22"/>
          <w:szCs w:val="22"/>
        </w:rPr>
        <w:t xml:space="preserve"> </w:t>
      </w:r>
      <w:r>
        <w:rPr>
          <w:rFonts w:ascii="Calibri" w:hAnsi="Calibri" w:cs="Arial"/>
          <w:sz w:val="22"/>
          <w:szCs w:val="22"/>
        </w:rPr>
        <w:t>en el evento que le resulten aplicables,</w:t>
      </w:r>
      <w:r w:rsidRPr="00435DCA">
        <w:rPr>
          <w:rFonts w:ascii="Calibri" w:hAnsi="Calibri" w:cs="Arial"/>
          <w:sz w:val="22"/>
          <w:szCs w:val="22"/>
        </w:rPr>
        <w:t xml:space="preserve"> para asegurar un adecuado nivel de confidencialidad, integridad y disponibilidad </w:t>
      </w:r>
      <w:r>
        <w:rPr>
          <w:rFonts w:ascii="Calibri" w:hAnsi="Calibri" w:cs="Arial"/>
          <w:sz w:val="22"/>
          <w:szCs w:val="22"/>
        </w:rPr>
        <w:t xml:space="preserve">de la </w:t>
      </w:r>
      <w:r w:rsidRPr="00435DCA">
        <w:rPr>
          <w:rFonts w:ascii="Calibri" w:hAnsi="Calibri" w:cs="Arial"/>
          <w:sz w:val="22"/>
          <w:szCs w:val="22"/>
        </w:rPr>
        <w:t>información</w:t>
      </w:r>
      <w:r>
        <w:rPr>
          <w:rFonts w:ascii="Calibri" w:hAnsi="Calibri" w:cs="Arial"/>
          <w:sz w:val="22"/>
          <w:szCs w:val="22"/>
        </w:rPr>
        <w:t xml:space="preserve"> del Banco y el cumplimiento normativo vigente aplicable al objeto de la propuesta y del contrato en el evento que el mismo resulte adjudicado.</w:t>
      </w:r>
    </w:p>
    <w:p w14:paraId="3CD43E9C" w14:textId="77777777" w:rsidR="00ED2871" w:rsidRDefault="00ED2871" w:rsidP="00ED2871">
      <w:pPr>
        <w:tabs>
          <w:tab w:val="left" w:pos="720"/>
        </w:tabs>
        <w:jc w:val="both"/>
        <w:rPr>
          <w:rFonts w:ascii="Calibri" w:hAnsi="Calibri" w:cs="Arial"/>
          <w:sz w:val="22"/>
          <w:szCs w:val="22"/>
        </w:rPr>
      </w:pPr>
    </w:p>
    <w:p w14:paraId="3572AAB5" w14:textId="77777777" w:rsidR="00ED2871" w:rsidRPr="00B73938" w:rsidRDefault="00ED2871" w:rsidP="00ED2871">
      <w:pPr>
        <w:tabs>
          <w:tab w:val="num" w:pos="426"/>
        </w:tabs>
        <w:jc w:val="both"/>
        <w:rPr>
          <w:rFonts w:ascii="Calibri" w:hAnsi="Calibri" w:cs="Arial"/>
          <w:b/>
          <w:sz w:val="22"/>
          <w:szCs w:val="22"/>
        </w:rPr>
      </w:pPr>
      <w:r w:rsidRPr="00B73938">
        <w:rPr>
          <w:rFonts w:ascii="Calibri" w:hAnsi="Calibri" w:cs="Arial"/>
          <w:b/>
          <w:sz w:val="22"/>
          <w:szCs w:val="22"/>
        </w:rPr>
        <w:t xml:space="preserve">POLÍTICAS DE SEGURIDAD DE LA INFORMACIÓN Y DE CIBERSEGURIDAD </w:t>
      </w:r>
    </w:p>
    <w:p w14:paraId="0B0BB8E6" w14:textId="77777777" w:rsidR="00ED2871" w:rsidRDefault="00ED2871" w:rsidP="00ED2871">
      <w:pPr>
        <w:pStyle w:val="Prrafodelista"/>
        <w:ind w:left="0"/>
        <w:rPr>
          <w:rFonts w:cs="Arial"/>
        </w:rPr>
      </w:pPr>
    </w:p>
    <w:p w14:paraId="5BC10C8C" w14:textId="77777777" w:rsidR="00ED2871" w:rsidRDefault="00ED2871" w:rsidP="00ED2871">
      <w:pPr>
        <w:numPr>
          <w:ilvl w:val="0"/>
          <w:numId w:val="17"/>
        </w:numPr>
        <w:tabs>
          <w:tab w:val="clear" w:pos="360"/>
          <w:tab w:val="num" w:pos="0"/>
        </w:tabs>
        <w:ind w:left="340" w:hanging="284"/>
        <w:jc w:val="both"/>
        <w:rPr>
          <w:rFonts w:ascii="Calibri" w:hAnsi="Calibri" w:cs="Arial"/>
          <w:sz w:val="22"/>
          <w:szCs w:val="22"/>
        </w:rPr>
      </w:pPr>
      <w:r w:rsidRPr="00FF5E3C">
        <w:rPr>
          <w:rFonts w:ascii="Calibri" w:hAnsi="Calibri" w:cs="Arial"/>
          <w:sz w:val="22"/>
          <w:szCs w:val="22"/>
        </w:rPr>
        <w:t xml:space="preserve">Contar con políticas de seguridad de la información que </w:t>
      </w:r>
      <w:r>
        <w:rPr>
          <w:rFonts w:ascii="Calibri" w:hAnsi="Calibri" w:cs="Arial"/>
          <w:sz w:val="22"/>
          <w:szCs w:val="22"/>
        </w:rPr>
        <w:t xml:space="preserve">incorporen </w:t>
      </w:r>
      <w:r w:rsidRPr="00FF5E3C">
        <w:rPr>
          <w:rFonts w:ascii="Calibri" w:hAnsi="Calibri" w:cs="Arial"/>
          <w:sz w:val="22"/>
          <w:szCs w:val="22"/>
        </w:rPr>
        <w:t xml:space="preserve">directrices y medidas para el control preventivo, </w:t>
      </w:r>
      <w:proofErr w:type="spellStart"/>
      <w:r w:rsidRPr="00FF5E3C">
        <w:rPr>
          <w:rFonts w:ascii="Calibri" w:hAnsi="Calibri" w:cs="Arial"/>
          <w:sz w:val="22"/>
          <w:szCs w:val="22"/>
        </w:rPr>
        <w:t>detectivo</w:t>
      </w:r>
      <w:proofErr w:type="spellEnd"/>
      <w:r w:rsidRPr="00FF5E3C">
        <w:rPr>
          <w:rFonts w:ascii="Calibri" w:hAnsi="Calibri" w:cs="Arial"/>
          <w:sz w:val="22"/>
          <w:szCs w:val="22"/>
        </w:rPr>
        <w:t xml:space="preserve"> y correctivo de posibles ataques del ciberespacio, incluyendo programas de concientización en tal sentido a toda la organización.</w:t>
      </w:r>
    </w:p>
    <w:p w14:paraId="180B2B28" w14:textId="77777777" w:rsidR="00ED2871" w:rsidRDefault="00ED2871" w:rsidP="00ED2871">
      <w:pPr>
        <w:tabs>
          <w:tab w:val="num" w:pos="426"/>
        </w:tabs>
        <w:ind w:left="340"/>
        <w:jc w:val="both"/>
        <w:rPr>
          <w:rFonts w:ascii="Calibri" w:hAnsi="Calibri" w:cs="Arial"/>
          <w:sz w:val="22"/>
          <w:szCs w:val="22"/>
        </w:rPr>
      </w:pPr>
    </w:p>
    <w:p w14:paraId="7F835E44" w14:textId="77777777" w:rsidR="00ED2871" w:rsidRPr="00FE5A9D" w:rsidRDefault="00ED2871" w:rsidP="00ED2871">
      <w:pPr>
        <w:numPr>
          <w:ilvl w:val="0"/>
          <w:numId w:val="17"/>
        </w:numPr>
        <w:tabs>
          <w:tab w:val="clear" w:pos="360"/>
          <w:tab w:val="num" w:pos="0"/>
        </w:tabs>
        <w:ind w:left="340" w:hanging="284"/>
        <w:jc w:val="both"/>
        <w:rPr>
          <w:rFonts w:ascii="Calibri" w:hAnsi="Calibri" w:cs="Arial"/>
          <w:sz w:val="22"/>
          <w:szCs w:val="22"/>
        </w:rPr>
      </w:pPr>
      <w:r w:rsidRPr="00FE5A9D">
        <w:rPr>
          <w:rFonts w:ascii="Calibri" w:hAnsi="Calibri" w:cs="Arial"/>
          <w:sz w:val="22"/>
          <w:szCs w:val="22"/>
        </w:rPr>
        <w:t>Contar con un procedimiento documentado y divulgado para la gestión de incidentes de seguridad</w:t>
      </w:r>
      <w:r w:rsidRPr="00B14878">
        <w:rPr>
          <w:rFonts w:ascii="Calibri" w:hAnsi="Calibri" w:cs="Arial"/>
          <w:sz w:val="22"/>
          <w:szCs w:val="22"/>
        </w:rPr>
        <w:t xml:space="preserve">, </w:t>
      </w:r>
      <w:r>
        <w:rPr>
          <w:rFonts w:ascii="Calibri" w:hAnsi="Calibri" w:cs="Arial"/>
          <w:sz w:val="22"/>
          <w:szCs w:val="22"/>
        </w:rPr>
        <w:t>que contenga etapas de prevención, protección y detección, respuesta y comunicación y recuperación y aprendizaje.</w:t>
      </w:r>
    </w:p>
    <w:p w14:paraId="6DC45481" w14:textId="77777777" w:rsidR="00ED2871" w:rsidRPr="00FF5E3C" w:rsidRDefault="00ED2871" w:rsidP="00ED2871">
      <w:pPr>
        <w:tabs>
          <w:tab w:val="num" w:pos="426"/>
        </w:tabs>
        <w:ind w:left="340"/>
        <w:jc w:val="both"/>
        <w:rPr>
          <w:rFonts w:ascii="Calibri" w:hAnsi="Calibri" w:cs="Arial"/>
          <w:sz w:val="22"/>
          <w:szCs w:val="22"/>
        </w:rPr>
      </w:pPr>
    </w:p>
    <w:p w14:paraId="1FEAD82B" w14:textId="77777777" w:rsidR="00ED2871" w:rsidRPr="00FF5E3C" w:rsidRDefault="00ED2871" w:rsidP="00ED2871">
      <w:pPr>
        <w:numPr>
          <w:ilvl w:val="0"/>
          <w:numId w:val="17"/>
        </w:numPr>
        <w:tabs>
          <w:tab w:val="clear" w:pos="360"/>
          <w:tab w:val="num" w:pos="0"/>
        </w:tabs>
        <w:ind w:left="340" w:hanging="284"/>
        <w:jc w:val="both"/>
        <w:rPr>
          <w:rFonts w:ascii="Calibri" w:hAnsi="Calibri" w:cs="Arial"/>
          <w:sz w:val="22"/>
          <w:szCs w:val="22"/>
        </w:rPr>
      </w:pPr>
      <w:r w:rsidRPr="00FF5E3C">
        <w:rPr>
          <w:rFonts w:ascii="Calibri" w:hAnsi="Calibri" w:cs="Arial"/>
          <w:sz w:val="22"/>
          <w:szCs w:val="22"/>
        </w:rPr>
        <w:t>Contar con programas de capacitación y sensibilización en materia de ciberseguridad a los funcionarios del proponente o proveedor del Banco.</w:t>
      </w:r>
    </w:p>
    <w:p w14:paraId="0F73B47A" w14:textId="77777777" w:rsidR="00ED2871" w:rsidRPr="00FF5E3C" w:rsidRDefault="00ED2871" w:rsidP="00ED2871">
      <w:pPr>
        <w:pStyle w:val="Prrafodelista"/>
        <w:ind w:left="340"/>
        <w:rPr>
          <w:rFonts w:cs="Arial"/>
        </w:rPr>
      </w:pPr>
    </w:p>
    <w:p w14:paraId="64DF7167" w14:textId="77777777" w:rsidR="00ED2871" w:rsidRPr="00FF5E3C" w:rsidRDefault="00ED2871" w:rsidP="00ED2871">
      <w:pPr>
        <w:numPr>
          <w:ilvl w:val="0"/>
          <w:numId w:val="17"/>
        </w:numPr>
        <w:tabs>
          <w:tab w:val="clear" w:pos="360"/>
          <w:tab w:val="num" w:pos="0"/>
        </w:tabs>
        <w:ind w:left="340" w:hanging="284"/>
        <w:jc w:val="both"/>
        <w:rPr>
          <w:rFonts w:ascii="Calibri" w:hAnsi="Calibri" w:cs="Arial"/>
          <w:sz w:val="22"/>
          <w:szCs w:val="22"/>
        </w:rPr>
      </w:pPr>
      <w:r w:rsidRPr="00FF5E3C">
        <w:rPr>
          <w:rFonts w:ascii="Calibri" w:hAnsi="Calibri" w:cs="Arial"/>
          <w:sz w:val="22"/>
          <w:szCs w:val="22"/>
        </w:rPr>
        <w:t>Participar de manera activa con las organizaciones gremiales que corresponda, creadas para la defensa en ciberseguridad.</w:t>
      </w:r>
    </w:p>
    <w:p w14:paraId="6B0E6863" w14:textId="77777777" w:rsidR="00ED2871" w:rsidRPr="00FF5E3C" w:rsidRDefault="00ED2871" w:rsidP="00ED2871">
      <w:pPr>
        <w:pStyle w:val="Prrafodelista"/>
        <w:ind w:left="340"/>
        <w:rPr>
          <w:rFonts w:cs="Arial"/>
        </w:rPr>
      </w:pPr>
    </w:p>
    <w:p w14:paraId="22C7945B" w14:textId="77777777" w:rsidR="00ED2871" w:rsidRPr="00FF5E3C" w:rsidRDefault="00ED2871" w:rsidP="00ED2871">
      <w:pPr>
        <w:numPr>
          <w:ilvl w:val="0"/>
          <w:numId w:val="17"/>
        </w:numPr>
        <w:tabs>
          <w:tab w:val="clear" w:pos="360"/>
          <w:tab w:val="num" w:pos="0"/>
        </w:tabs>
        <w:ind w:left="340" w:hanging="284"/>
        <w:jc w:val="both"/>
        <w:rPr>
          <w:rFonts w:ascii="Calibri" w:hAnsi="Calibri" w:cs="Arial"/>
          <w:sz w:val="22"/>
          <w:szCs w:val="22"/>
        </w:rPr>
      </w:pPr>
      <w:r w:rsidRPr="00FF5E3C">
        <w:rPr>
          <w:rFonts w:ascii="Calibri" w:hAnsi="Calibri" w:cs="Arial"/>
          <w:sz w:val="22"/>
          <w:szCs w:val="22"/>
        </w:rPr>
        <w:t xml:space="preserve">Contar con un programa periódico de fortalecimiento de la seguridad de la información y monitoreo de la ciberseguridad, liderado por personal competente en esa materia. </w:t>
      </w:r>
    </w:p>
    <w:p w14:paraId="5D931A3C" w14:textId="77777777" w:rsidR="00ED2871" w:rsidRDefault="00ED2871" w:rsidP="00ED2871">
      <w:pPr>
        <w:tabs>
          <w:tab w:val="num" w:pos="284"/>
          <w:tab w:val="left" w:pos="720"/>
        </w:tabs>
        <w:ind w:left="284"/>
        <w:jc w:val="both"/>
        <w:rPr>
          <w:rFonts w:ascii="Calibri" w:hAnsi="Calibri" w:cs="Arial"/>
          <w:sz w:val="22"/>
          <w:szCs w:val="22"/>
        </w:rPr>
      </w:pPr>
    </w:p>
    <w:p w14:paraId="6F624BF5" w14:textId="77777777" w:rsidR="00ED2871" w:rsidRDefault="00ED2871" w:rsidP="00ED2871">
      <w:pPr>
        <w:tabs>
          <w:tab w:val="left" w:pos="720"/>
        </w:tabs>
        <w:jc w:val="both"/>
        <w:rPr>
          <w:rFonts w:ascii="Calibri" w:hAnsi="Calibri" w:cs="Arial"/>
          <w:sz w:val="22"/>
          <w:szCs w:val="22"/>
        </w:rPr>
      </w:pPr>
    </w:p>
    <w:p w14:paraId="2908DFE1" w14:textId="77777777" w:rsidR="00ED2871" w:rsidRPr="00B73938" w:rsidRDefault="00ED2871" w:rsidP="00ED2871">
      <w:pPr>
        <w:tabs>
          <w:tab w:val="num" w:pos="426"/>
        </w:tabs>
        <w:jc w:val="both"/>
        <w:rPr>
          <w:rFonts w:ascii="Calibri" w:hAnsi="Calibri" w:cs="Arial"/>
          <w:b/>
          <w:sz w:val="22"/>
          <w:szCs w:val="22"/>
        </w:rPr>
      </w:pPr>
      <w:r w:rsidRPr="00B73938">
        <w:rPr>
          <w:rFonts w:ascii="Calibri" w:hAnsi="Calibri" w:cs="Arial"/>
          <w:b/>
          <w:sz w:val="22"/>
          <w:szCs w:val="22"/>
        </w:rPr>
        <w:t>CUMPLIMIENTO DE LAS POLÍTICAS DEL BANCO</w:t>
      </w:r>
    </w:p>
    <w:p w14:paraId="5481878A" w14:textId="77777777" w:rsidR="00ED2871" w:rsidRDefault="00ED2871" w:rsidP="00ED2871">
      <w:pPr>
        <w:pStyle w:val="Prrafodelista"/>
        <w:rPr>
          <w:rFonts w:cs="Arial"/>
        </w:rPr>
      </w:pPr>
    </w:p>
    <w:p w14:paraId="083999F2" w14:textId="77777777" w:rsidR="00ED2871" w:rsidRDefault="00ED2871" w:rsidP="00ED2871">
      <w:pPr>
        <w:numPr>
          <w:ilvl w:val="0"/>
          <w:numId w:val="18"/>
        </w:numPr>
        <w:ind w:left="360"/>
        <w:jc w:val="both"/>
        <w:rPr>
          <w:rFonts w:ascii="Calibri" w:hAnsi="Calibri" w:cs="Arial"/>
          <w:sz w:val="22"/>
          <w:szCs w:val="22"/>
        </w:rPr>
      </w:pPr>
      <w:r>
        <w:rPr>
          <w:rFonts w:ascii="Calibri" w:hAnsi="Calibri" w:cs="Arial"/>
          <w:sz w:val="22"/>
          <w:szCs w:val="22"/>
        </w:rPr>
        <w:t>Dar a conocer y verificar el entendimiento de las políticas objeto de este documento a los funcionarios designados por el proveedor para la atención del proceso de oferta y desarrollo del objeto del contrato.</w:t>
      </w:r>
    </w:p>
    <w:p w14:paraId="24D3801B" w14:textId="77777777" w:rsidR="00ED2871" w:rsidRDefault="00ED2871" w:rsidP="00ED2871">
      <w:pPr>
        <w:ind w:left="360" w:hanging="360"/>
        <w:jc w:val="both"/>
        <w:rPr>
          <w:rFonts w:ascii="Calibri" w:hAnsi="Calibri" w:cs="Arial"/>
          <w:sz w:val="22"/>
          <w:szCs w:val="22"/>
        </w:rPr>
      </w:pPr>
    </w:p>
    <w:p w14:paraId="60E63F35" w14:textId="77777777" w:rsidR="00ED2871" w:rsidRPr="00B73938" w:rsidRDefault="00ED2871" w:rsidP="00ED2871">
      <w:pPr>
        <w:numPr>
          <w:ilvl w:val="0"/>
          <w:numId w:val="18"/>
        </w:numPr>
        <w:ind w:left="360"/>
        <w:jc w:val="both"/>
        <w:rPr>
          <w:rFonts w:ascii="Calibri" w:hAnsi="Calibri" w:cs="Arial"/>
          <w:sz w:val="22"/>
          <w:szCs w:val="22"/>
        </w:rPr>
      </w:pPr>
      <w:r>
        <w:rPr>
          <w:rFonts w:ascii="Calibri" w:hAnsi="Calibri" w:cs="Arial"/>
          <w:sz w:val="22"/>
          <w:szCs w:val="22"/>
        </w:rPr>
        <w:t>Verificar el cumplimiento de las políticas objeto de este documento, de parte de los funcionarios y terceros del proveedor vinculados al proceso de oferta y desarrollo del objeto del contrato.</w:t>
      </w:r>
    </w:p>
    <w:p w14:paraId="7C13C551" w14:textId="77777777" w:rsidR="00ED2871" w:rsidRPr="00B73938" w:rsidRDefault="00ED2871" w:rsidP="00ED2871">
      <w:pPr>
        <w:tabs>
          <w:tab w:val="num" w:pos="426"/>
        </w:tabs>
        <w:ind w:left="426"/>
        <w:jc w:val="both"/>
        <w:rPr>
          <w:rFonts w:ascii="Calibri" w:hAnsi="Calibri" w:cs="Arial"/>
          <w:sz w:val="22"/>
          <w:szCs w:val="22"/>
        </w:rPr>
      </w:pPr>
    </w:p>
    <w:p w14:paraId="1D85B84D" w14:textId="77777777" w:rsidR="00ED2871" w:rsidRPr="00B73938" w:rsidRDefault="00ED2871" w:rsidP="00ED2871">
      <w:pPr>
        <w:tabs>
          <w:tab w:val="num" w:pos="426"/>
          <w:tab w:val="left" w:pos="720"/>
        </w:tabs>
        <w:jc w:val="both"/>
        <w:rPr>
          <w:rFonts w:ascii="Calibri" w:hAnsi="Calibri" w:cs="Arial"/>
          <w:b/>
          <w:sz w:val="22"/>
          <w:szCs w:val="22"/>
        </w:rPr>
      </w:pPr>
      <w:r w:rsidRPr="00B73938">
        <w:rPr>
          <w:rFonts w:ascii="Calibri" w:hAnsi="Calibri" w:cs="Arial"/>
          <w:b/>
          <w:sz w:val="22"/>
          <w:szCs w:val="22"/>
        </w:rPr>
        <w:t>CONECTIVIDAD CON LA RED DEL BANCO</w:t>
      </w:r>
    </w:p>
    <w:p w14:paraId="2DFC2FD3" w14:textId="77777777" w:rsidR="00ED2871" w:rsidRPr="00FE5A9D" w:rsidRDefault="00ED2871" w:rsidP="00ED2871">
      <w:pPr>
        <w:tabs>
          <w:tab w:val="num" w:pos="426"/>
        </w:tabs>
        <w:ind w:left="426"/>
        <w:jc w:val="both"/>
        <w:rPr>
          <w:rFonts w:ascii="Calibri" w:hAnsi="Calibri" w:cs="Arial"/>
          <w:sz w:val="16"/>
          <w:szCs w:val="22"/>
        </w:rPr>
      </w:pPr>
    </w:p>
    <w:p w14:paraId="3EC380ED" w14:textId="77777777" w:rsidR="00ED2871" w:rsidRDefault="00ED2871" w:rsidP="00ED2871">
      <w:pPr>
        <w:numPr>
          <w:ilvl w:val="0"/>
          <w:numId w:val="19"/>
        </w:numPr>
        <w:ind w:left="360"/>
        <w:jc w:val="both"/>
        <w:rPr>
          <w:rFonts w:ascii="Calibri" w:hAnsi="Calibri" w:cs="Arial"/>
          <w:sz w:val="22"/>
          <w:szCs w:val="22"/>
        </w:rPr>
      </w:pPr>
      <w:r w:rsidRPr="00435DCA">
        <w:rPr>
          <w:rFonts w:ascii="Calibri" w:hAnsi="Calibri" w:cs="Arial"/>
          <w:sz w:val="22"/>
          <w:szCs w:val="22"/>
        </w:rPr>
        <w:t xml:space="preserve">Tramitar </w:t>
      </w:r>
      <w:r>
        <w:rPr>
          <w:rFonts w:ascii="Calibri" w:hAnsi="Calibri" w:cs="Arial"/>
          <w:sz w:val="22"/>
          <w:szCs w:val="22"/>
        </w:rPr>
        <w:t xml:space="preserve">de manera previa </w:t>
      </w:r>
      <w:r w:rsidRPr="00435DCA">
        <w:rPr>
          <w:rFonts w:ascii="Calibri" w:hAnsi="Calibri" w:cs="Arial"/>
          <w:sz w:val="22"/>
          <w:szCs w:val="22"/>
        </w:rPr>
        <w:t xml:space="preserve">la autorización del Banco para cualquier conexión e interacción con la red de Bancóldex y su información. </w:t>
      </w:r>
    </w:p>
    <w:p w14:paraId="6D35E4AE" w14:textId="77777777" w:rsidR="00B25A47" w:rsidRPr="00435DCA" w:rsidRDefault="00B25A47" w:rsidP="00B25A47">
      <w:pPr>
        <w:ind w:left="360"/>
        <w:jc w:val="both"/>
        <w:rPr>
          <w:rFonts w:ascii="Calibri" w:hAnsi="Calibri" w:cs="Arial"/>
          <w:sz w:val="22"/>
          <w:szCs w:val="22"/>
        </w:rPr>
      </w:pPr>
    </w:p>
    <w:p w14:paraId="4792C638" w14:textId="77777777" w:rsidR="00ED2871" w:rsidRPr="00ED2871" w:rsidRDefault="00ED2871" w:rsidP="00ED2871">
      <w:pPr>
        <w:numPr>
          <w:ilvl w:val="0"/>
          <w:numId w:val="19"/>
        </w:numPr>
        <w:ind w:left="360"/>
        <w:jc w:val="both"/>
        <w:rPr>
          <w:rFonts w:ascii="Calibri" w:hAnsi="Calibri" w:cs="Arial"/>
          <w:sz w:val="22"/>
          <w:szCs w:val="22"/>
        </w:rPr>
      </w:pPr>
      <w:r w:rsidRPr="00435DCA">
        <w:rPr>
          <w:rFonts w:ascii="Calibri" w:hAnsi="Calibri" w:cs="Arial"/>
          <w:sz w:val="22"/>
          <w:szCs w:val="22"/>
        </w:rPr>
        <w:t>Aceptar el monitoreo de cualquier conexión e interacción con la red del Banco y su información cuando BANCOLDEX lo considere oportuno.</w:t>
      </w:r>
    </w:p>
    <w:p w14:paraId="64CB3878" w14:textId="1A869FAF" w:rsidR="00ED2871" w:rsidRDefault="00ED2871" w:rsidP="00ED2871">
      <w:pPr>
        <w:numPr>
          <w:ilvl w:val="0"/>
          <w:numId w:val="19"/>
        </w:numPr>
        <w:ind w:left="360"/>
        <w:jc w:val="both"/>
        <w:rPr>
          <w:rFonts w:ascii="Calibri" w:hAnsi="Calibri" w:cs="Arial"/>
          <w:sz w:val="22"/>
          <w:szCs w:val="22"/>
        </w:rPr>
      </w:pPr>
      <w:r>
        <w:rPr>
          <w:rFonts w:ascii="Calibri" w:hAnsi="Calibri" w:cs="Arial"/>
          <w:sz w:val="22"/>
          <w:szCs w:val="22"/>
        </w:rPr>
        <w:lastRenderedPageBreak/>
        <w:t xml:space="preserve">Utilizar mecanismos de </w:t>
      </w:r>
      <w:proofErr w:type="spellStart"/>
      <w:r>
        <w:rPr>
          <w:rFonts w:ascii="Calibri" w:hAnsi="Calibri" w:cs="Arial"/>
          <w:sz w:val="22"/>
          <w:szCs w:val="22"/>
        </w:rPr>
        <w:t>encripción</w:t>
      </w:r>
      <w:proofErr w:type="spellEnd"/>
      <w:r>
        <w:rPr>
          <w:rFonts w:ascii="Calibri" w:hAnsi="Calibri" w:cs="Arial"/>
          <w:sz w:val="22"/>
          <w:szCs w:val="22"/>
        </w:rPr>
        <w:t xml:space="preserve"> fuerte de la información </w:t>
      </w:r>
      <w:r w:rsidR="00B25A47">
        <w:rPr>
          <w:rFonts w:ascii="Calibri" w:hAnsi="Calibri" w:cs="Arial"/>
          <w:sz w:val="22"/>
          <w:szCs w:val="22"/>
        </w:rPr>
        <w:t xml:space="preserve">cuando se transfiera o comparta información confidencial o sensible entre el proveedor y el </w:t>
      </w:r>
      <w:r w:rsidR="0019689B">
        <w:rPr>
          <w:rFonts w:ascii="Calibri" w:hAnsi="Calibri" w:cs="Arial"/>
          <w:sz w:val="22"/>
          <w:szCs w:val="22"/>
        </w:rPr>
        <w:t>Banco.</w:t>
      </w:r>
    </w:p>
    <w:p w14:paraId="63424389" w14:textId="77777777" w:rsidR="00ED2871" w:rsidRDefault="00ED2871" w:rsidP="00ED2871">
      <w:pPr>
        <w:tabs>
          <w:tab w:val="num" w:pos="426"/>
        </w:tabs>
        <w:jc w:val="both"/>
        <w:rPr>
          <w:rFonts w:ascii="Calibri" w:hAnsi="Calibri" w:cs="Arial"/>
          <w:b/>
          <w:sz w:val="22"/>
          <w:szCs w:val="22"/>
        </w:rPr>
      </w:pPr>
    </w:p>
    <w:p w14:paraId="0025C6D9" w14:textId="77777777" w:rsidR="00ED2871" w:rsidRPr="00B73938" w:rsidRDefault="00ED2871" w:rsidP="00ED2871">
      <w:pPr>
        <w:tabs>
          <w:tab w:val="num" w:pos="426"/>
        </w:tabs>
        <w:jc w:val="both"/>
        <w:rPr>
          <w:rFonts w:ascii="Calibri" w:hAnsi="Calibri" w:cs="Arial"/>
          <w:b/>
          <w:sz w:val="22"/>
          <w:szCs w:val="22"/>
        </w:rPr>
      </w:pPr>
      <w:r w:rsidRPr="00B73938">
        <w:rPr>
          <w:rFonts w:ascii="Calibri" w:hAnsi="Calibri" w:cs="Arial"/>
          <w:b/>
          <w:sz w:val="22"/>
          <w:szCs w:val="22"/>
        </w:rPr>
        <w:t>BUEN USO DE LA TECNOLOGÍA DEL BANCO</w:t>
      </w:r>
    </w:p>
    <w:p w14:paraId="444A31C6" w14:textId="77777777" w:rsidR="00ED2871" w:rsidRDefault="00ED2871" w:rsidP="00ED2871">
      <w:pPr>
        <w:pStyle w:val="Prrafodelista"/>
        <w:rPr>
          <w:rFonts w:cs="Arial"/>
        </w:rPr>
      </w:pPr>
    </w:p>
    <w:p w14:paraId="6D644295" w14:textId="77777777" w:rsidR="00ED2871" w:rsidRDefault="00ED2871" w:rsidP="00ED2871">
      <w:pPr>
        <w:numPr>
          <w:ilvl w:val="0"/>
          <w:numId w:val="20"/>
        </w:numPr>
        <w:ind w:left="360"/>
        <w:jc w:val="both"/>
        <w:rPr>
          <w:rFonts w:ascii="Calibri" w:hAnsi="Calibri" w:cs="Arial"/>
          <w:sz w:val="22"/>
          <w:szCs w:val="22"/>
        </w:rPr>
      </w:pPr>
      <w:r w:rsidRPr="00435DCA">
        <w:rPr>
          <w:rFonts w:ascii="Calibri" w:hAnsi="Calibri" w:cs="Arial"/>
          <w:sz w:val="22"/>
          <w:szCs w:val="22"/>
        </w:rPr>
        <w:t xml:space="preserve">Utilizar los recursos tecnológicos que </w:t>
      </w:r>
      <w:r>
        <w:rPr>
          <w:rFonts w:ascii="Calibri" w:hAnsi="Calibri" w:cs="Arial"/>
          <w:sz w:val="22"/>
          <w:szCs w:val="22"/>
        </w:rPr>
        <w:t xml:space="preserve">facilite </w:t>
      </w:r>
      <w:r w:rsidRPr="00435DCA">
        <w:rPr>
          <w:rFonts w:ascii="Calibri" w:hAnsi="Calibri" w:cs="Arial"/>
          <w:sz w:val="22"/>
          <w:szCs w:val="22"/>
        </w:rPr>
        <w:t xml:space="preserve">el Banco, en forma exclusiva para </w:t>
      </w:r>
      <w:r>
        <w:rPr>
          <w:rFonts w:ascii="Calibri" w:hAnsi="Calibri" w:cs="Arial"/>
          <w:sz w:val="22"/>
          <w:szCs w:val="22"/>
        </w:rPr>
        <w:t>la ejecución del contrato</w:t>
      </w:r>
      <w:r w:rsidRPr="00435DCA">
        <w:rPr>
          <w:rFonts w:ascii="Calibri" w:hAnsi="Calibri" w:cs="Arial"/>
          <w:sz w:val="22"/>
          <w:szCs w:val="22"/>
        </w:rPr>
        <w:t>.</w:t>
      </w:r>
    </w:p>
    <w:p w14:paraId="3A5B4B8F" w14:textId="77777777" w:rsidR="00ED2871" w:rsidRDefault="00ED2871" w:rsidP="00ED2871">
      <w:pPr>
        <w:pStyle w:val="Prrafodelista"/>
        <w:ind w:left="348"/>
        <w:rPr>
          <w:rFonts w:cs="Arial"/>
        </w:rPr>
      </w:pPr>
    </w:p>
    <w:p w14:paraId="5B6E897C" w14:textId="77777777" w:rsidR="00ED2871" w:rsidRDefault="00ED2871" w:rsidP="00ED2871">
      <w:pPr>
        <w:numPr>
          <w:ilvl w:val="0"/>
          <w:numId w:val="20"/>
        </w:numPr>
        <w:ind w:left="360"/>
        <w:jc w:val="both"/>
        <w:rPr>
          <w:rFonts w:ascii="Calibri" w:hAnsi="Calibri" w:cs="Arial"/>
          <w:sz w:val="22"/>
          <w:szCs w:val="22"/>
        </w:rPr>
      </w:pPr>
      <w:r w:rsidRPr="00435DCA">
        <w:rPr>
          <w:rFonts w:ascii="Calibri" w:hAnsi="Calibri" w:cs="Arial"/>
          <w:sz w:val="22"/>
          <w:szCs w:val="22"/>
        </w:rPr>
        <w:t>Cumplir con especial cuidado, el principio de buen uso y confidencialidad de los medios de acceso que ha entregado el Banco para el desarrollo del objeto del contrato.</w:t>
      </w:r>
    </w:p>
    <w:p w14:paraId="3A9D4066" w14:textId="77777777" w:rsidR="00ED2871" w:rsidRDefault="00ED2871" w:rsidP="00ED2871">
      <w:pPr>
        <w:pStyle w:val="Prrafodelista"/>
        <w:ind w:left="348"/>
        <w:rPr>
          <w:rFonts w:cs="Arial"/>
        </w:rPr>
      </w:pPr>
    </w:p>
    <w:p w14:paraId="3DBC678A" w14:textId="77777777" w:rsidR="00ED2871" w:rsidRPr="00435DCA" w:rsidRDefault="00ED2871" w:rsidP="00ED2871">
      <w:pPr>
        <w:numPr>
          <w:ilvl w:val="0"/>
          <w:numId w:val="20"/>
        </w:numPr>
        <w:ind w:left="360"/>
        <w:jc w:val="both"/>
        <w:rPr>
          <w:rFonts w:ascii="Calibri" w:hAnsi="Calibri" w:cs="Arial"/>
          <w:sz w:val="22"/>
          <w:szCs w:val="22"/>
        </w:rPr>
      </w:pPr>
      <w:r>
        <w:rPr>
          <w:rFonts w:ascii="Calibri" w:hAnsi="Calibri" w:cs="Arial"/>
          <w:sz w:val="22"/>
          <w:szCs w:val="22"/>
        </w:rPr>
        <w:t xml:space="preserve">Reportar de manera inmediata al Banco, cuando se </w:t>
      </w:r>
      <w:r w:rsidRPr="00B73938">
        <w:rPr>
          <w:rFonts w:ascii="Calibri" w:hAnsi="Calibri" w:cs="Arial"/>
          <w:sz w:val="22"/>
          <w:szCs w:val="22"/>
        </w:rPr>
        <w:t>encuentre evidencia de alteración o manipulación de dispositivos o información</w:t>
      </w:r>
    </w:p>
    <w:p w14:paraId="7FDCF4D7" w14:textId="77777777" w:rsidR="00ED2871" w:rsidRPr="00435DCA" w:rsidRDefault="00ED2871" w:rsidP="00ED2871">
      <w:pPr>
        <w:tabs>
          <w:tab w:val="num" w:pos="426"/>
        </w:tabs>
        <w:ind w:left="426" w:hanging="284"/>
        <w:rPr>
          <w:rFonts w:ascii="Calibri" w:hAnsi="Calibri" w:cs="Arial"/>
          <w:sz w:val="16"/>
          <w:szCs w:val="22"/>
        </w:rPr>
      </w:pPr>
    </w:p>
    <w:p w14:paraId="5AA9E8E5" w14:textId="77777777" w:rsidR="00ED2871" w:rsidRDefault="00ED2871" w:rsidP="00ED2871">
      <w:pPr>
        <w:tabs>
          <w:tab w:val="num" w:pos="426"/>
        </w:tabs>
        <w:ind w:left="426"/>
        <w:jc w:val="both"/>
        <w:rPr>
          <w:rFonts w:ascii="Calibri" w:hAnsi="Calibri" w:cs="Arial"/>
          <w:sz w:val="22"/>
          <w:szCs w:val="22"/>
        </w:rPr>
      </w:pPr>
    </w:p>
    <w:p w14:paraId="43587EB8" w14:textId="77777777" w:rsidR="00ED2871" w:rsidRPr="00B73938" w:rsidRDefault="00ED2871" w:rsidP="00ED2871">
      <w:pPr>
        <w:tabs>
          <w:tab w:val="num" w:pos="426"/>
        </w:tabs>
        <w:jc w:val="both"/>
        <w:rPr>
          <w:rFonts w:ascii="Calibri" w:hAnsi="Calibri" w:cs="Arial"/>
          <w:b/>
          <w:sz w:val="22"/>
          <w:szCs w:val="22"/>
        </w:rPr>
      </w:pPr>
      <w:r w:rsidRPr="00B73938">
        <w:rPr>
          <w:rFonts w:ascii="Calibri" w:hAnsi="Calibri" w:cs="Arial"/>
          <w:b/>
          <w:sz w:val="22"/>
          <w:szCs w:val="22"/>
        </w:rPr>
        <w:t>ACCESO FISICO A LAS INSTALACIONES DEL BANCO</w:t>
      </w:r>
    </w:p>
    <w:p w14:paraId="35023767" w14:textId="77777777" w:rsidR="00ED2871" w:rsidRPr="00435DCA" w:rsidRDefault="00ED2871" w:rsidP="00ED2871">
      <w:pPr>
        <w:tabs>
          <w:tab w:val="num" w:pos="426"/>
        </w:tabs>
        <w:ind w:left="426" w:hanging="284"/>
        <w:jc w:val="both"/>
        <w:rPr>
          <w:rFonts w:ascii="Calibri" w:hAnsi="Calibri" w:cs="Arial"/>
          <w:sz w:val="16"/>
          <w:szCs w:val="22"/>
        </w:rPr>
      </w:pPr>
    </w:p>
    <w:p w14:paraId="31144D1A" w14:textId="77777777" w:rsidR="00ED2871" w:rsidRDefault="00ED2871" w:rsidP="00ED2871">
      <w:pPr>
        <w:numPr>
          <w:ilvl w:val="0"/>
          <w:numId w:val="21"/>
        </w:numPr>
        <w:ind w:left="360"/>
        <w:jc w:val="both"/>
        <w:rPr>
          <w:rFonts w:ascii="Calibri" w:hAnsi="Calibri" w:cs="Arial"/>
          <w:sz w:val="22"/>
          <w:szCs w:val="22"/>
        </w:rPr>
      </w:pPr>
      <w:r w:rsidRPr="00FE5A9D">
        <w:rPr>
          <w:rFonts w:ascii="Calibri" w:hAnsi="Calibri" w:cs="Arial"/>
          <w:sz w:val="22"/>
          <w:szCs w:val="22"/>
        </w:rPr>
        <w:t xml:space="preserve">No acceder las áreas del Banco sin el acompañamiento o bajo la responsabilidad de un funcionario </w:t>
      </w:r>
      <w:r>
        <w:rPr>
          <w:rFonts w:ascii="Calibri" w:hAnsi="Calibri" w:cs="Arial"/>
          <w:sz w:val="22"/>
          <w:szCs w:val="22"/>
        </w:rPr>
        <w:t xml:space="preserve">autorizado </w:t>
      </w:r>
      <w:r w:rsidRPr="00FE5A9D">
        <w:rPr>
          <w:rFonts w:ascii="Calibri" w:hAnsi="Calibri" w:cs="Arial"/>
          <w:sz w:val="22"/>
          <w:szCs w:val="22"/>
        </w:rPr>
        <w:t>y permitir el registro de la visita por el medio que se tenga destinado</w:t>
      </w:r>
      <w:r w:rsidRPr="00B14878">
        <w:rPr>
          <w:rFonts w:ascii="Calibri" w:hAnsi="Calibri" w:cs="Arial"/>
          <w:sz w:val="22"/>
          <w:szCs w:val="22"/>
        </w:rPr>
        <w:t xml:space="preserve"> para tal fin.   </w:t>
      </w:r>
    </w:p>
    <w:p w14:paraId="72DE9A63" w14:textId="77777777" w:rsidR="00ED2871" w:rsidRDefault="00ED2871" w:rsidP="00ED2871">
      <w:pPr>
        <w:ind w:left="66"/>
        <w:jc w:val="both"/>
        <w:rPr>
          <w:rFonts w:ascii="Calibri" w:hAnsi="Calibri" w:cs="Arial"/>
          <w:sz w:val="22"/>
          <w:szCs w:val="22"/>
        </w:rPr>
      </w:pPr>
    </w:p>
    <w:p w14:paraId="60D5ADCA" w14:textId="77777777" w:rsidR="00ED2871" w:rsidRDefault="00ED2871" w:rsidP="00ED2871">
      <w:pPr>
        <w:numPr>
          <w:ilvl w:val="0"/>
          <w:numId w:val="21"/>
        </w:numPr>
        <w:ind w:left="360"/>
        <w:jc w:val="both"/>
        <w:rPr>
          <w:rFonts w:ascii="Calibri" w:hAnsi="Calibri" w:cs="Arial"/>
          <w:sz w:val="22"/>
          <w:szCs w:val="22"/>
        </w:rPr>
      </w:pPr>
      <w:r w:rsidRPr="00FE5A9D">
        <w:rPr>
          <w:rFonts w:ascii="Calibri" w:hAnsi="Calibri" w:cs="Arial"/>
          <w:sz w:val="22"/>
          <w:szCs w:val="22"/>
        </w:rPr>
        <w:t xml:space="preserve">Contar con un mecanismo sencillo que permita al Banco identificar los funcionarios designados por el proveedor para la </w:t>
      </w:r>
      <w:r>
        <w:rPr>
          <w:rFonts w:ascii="Calibri" w:hAnsi="Calibri" w:cs="Arial"/>
          <w:sz w:val="22"/>
          <w:szCs w:val="22"/>
        </w:rPr>
        <w:t>ejecución del</w:t>
      </w:r>
      <w:r w:rsidRPr="00FE5A9D">
        <w:rPr>
          <w:rFonts w:ascii="Calibri" w:hAnsi="Calibri" w:cs="Arial"/>
          <w:sz w:val="22"/>
          <w:szCs w:val="22"/>
        </w:rPr>
        <w:t xml:space="preserve"> contrato.</w:t>
      </w:r>
    </w:p>
    <w:p w14:paraId="007918E5" w14:textId="77777777" w:rsidR="00ED2871" w:rsidRDefault="00ED2871" w:rsidP="00ED2871">
      <w:pPr>
        <w:pStyle w:val="Prrafodelista"/>
        <w:ind w:left="348"/>
        <w:rPr>
          <w:rFonts w:cs="Arial"/>
        </w:rPr>
      </w:pPr>
    </w:p>
    <w:p w14:paraId="40BCBBFE" w14:textId="77777777" w:rsidR="00ED2871" w:rsidRDefault="00ED2871" w:rsidP="00ED2871">
      <w:pPr>
        <w:numPr>
          <w:ilvl w:val="0"/>
          <w:numId w:val="21"/>
        </w:numPr>
        <w:ind w:left="360"/>
        <w:jc w:val="both"/>
        <w:rPr>
          <w:rFonts w:ascii="Calibri" w:hAnsi="Calibri" w:cs="Arial"/>
          <w:sz w:val="22"/>
          <w:szCs w:val="22"/>
        </w:rPr>
      </w:pPr>
      <w:r>
        <w:rPr>
          <w:rFonts w:ascii="Calibri" w:hAnsi="Calibri" w:cs="Arial"/>
          <w:sz w:val="22"/>
          <w:szCs w:val="22"/>
        </w:rPr>
        <w:t xml:space="preserve">Reportar de manera inmediata al Banco cualquier novedad que afecte el acceso de los </w:t>
      </w:r>
      <w:r w:rsidRPr="00B6483E">
        <w:rPr>
          <w:rFonts w:ascii="Calibri" w:hAnsi="Calibri" w:cs="Arial"/>
          <w:sz w:val="22"/>
          <w:szCs w:val="22"/>
        </w:rPr>
        <w:t>funcionarios designados por el proveedor para la ejecución del contrato</w:t>
      </w:r>
      <w:r>
        <w:rPr>
          <w:rFonts w:ascii="Calibri" w:hAnsi="Calibri" w:cs="Arial"/>
          <w:sz w:val="22"/>
          <w:szCs w:val="22"/>
        </w:rPr>
        <w:t xml:space="preserve"> a las instalaciones del Banco.</w:t>
      </w:r>
    </w:p>
    <w:p w14:paraId="2384DEF6" w14:textId="77777777" w:rsidR="00ED2871" w:rsidRDefault="00ED2871" w:rsidP="00ED2871">
      <w:pPr>
        <w:pStyle w:val="Prrafodelista"/>
        <w:rPr>
          <w:rFonts w:cs="Arial"/>
        </w:rPr>
      </w:pPr>
    </w:p>
    <w:p w14:paraId="3B6A4096" w14:textId="77777777" w:rsidR="00ED2871" w:rsidRPr="00B73938" w:rsidRDefault="00ED2871" w:rsidP="00ED2871">
      <w:pPr>
        <w:tabs>
          <w:tab w:val="num" w:pos="426"/>
        </w:tabs>
        <w:jc w:val="both"/>
        <w:rPr>
          <w:rFonts w:ascii="Calibri" w:hAnsi="Calibri" w:cs="Arial"/>
          <w:b/>
          <w:sz w:val="22"/>
          <w:szCs w:val="22"/>
        </w:rPr>
      </w:pPr>
      <w:r w:rsidRPr="00B73938">
        <w:rPr>
          <w:rFonts w:ascii="Calibri" w:hAnsi="Calibri" w:cs="Arial"/>
          <w:b/>
          <w:sz w:val="22"/>
          <w:szCs w:val="22"/>
        </w:rPr>
        <w:t>CALIDAD DE LOS ENTREGABLES PARA EL BANCO</w:t>
      </w:r>
    </w:p>
    <w:p w14:paraId="763C7D53" w14:textId="77777777" w:rsidR="00ED2871" w:rsidRPr="00435DCA" w:rsidRDefault="00ED2871" w:rsidP="00ED2871">
      <w:pPr>
        <w:tabs>
          <w:tab w:val="num" w:pos="426"/>
        </w:tabs>
        <w:ind w:left="426" w:hanging="284"/>
        <w:jc w:val="both"/>
        <w:rPr>
          <w:rFonts w:ascii="Calibri" w:hAnsi="Calibri" w:cs="Arial"/>
          <w:sz w:val="16"/>
          <w:szCs w:val="22"/>
        </w:rPr>
      </w:pPr>
    </w:p>
    <w:p w14:paraId="09A0DA42" w14:textId="77777777" w:rsidR="00ED2871" w:rsidRPr="00435DCA" w:rsidRDefault="00ED2871" w:rsidP="00ED2871">
      <w:pPr>
        <w:numPr>
          <w:ilvl w:val="0"/>
          <w:numId w:val="22"/>
        </w:numPr>
        <w:ind w:left="360"/>
        <w:jc w:val="both"/>
        <w:rPr>
          <w:rFonts w:ascii="Calibri" w:hAnsi="Calibri" w:cs="Arial"/>
          <w:sz w:val="22"/>
          <w:szCs w:val="22"/>
        </w:rPr>
      </w:pPr>
      <w:r w:rsidRPr="00435DCA">
        <w:rPr>
          <w:rFonts w:ascii="Calibri" w:hAnsi="Calibri" w:cs="Arial"/>
          <w:sz w:val="22"/>
          <w:szCs w:val="22"/>
        </w:rPr>
        <w:t xml:space="preserve">Garantizar que toda actualización y modificación a la infraestructura tecnológica del Banco será validada y aprobada en forma previa por </w:t>
      </w:r>
      <w:smartTag w:uri="urn:schemas-microsoft-com:office:smarttags" w:element="PersonName">
        <w:smartTagPr>
          <w:attr w:name="ProductID" w:val="la Vicepresidencia"/>
        </w:smartTagPr>
        <w:r w:rsidRPr="00435DCA">
          <w:rPr>
            <w:rFonts w:ascii="Calibri" w:hAnsi="Calibri" w:cs="Arial"/>
            <w:sz w:val="22"/>
            <w:szCs w:val="22"/>
          </w:rPr>
          <w:t>la Vicepresidencia</w:t>
        </w:r>
      </w:smartTag>
      <w:r w:rsidRPr="00435DCA">
        <w:rPr>
          <w:rFonts w:ascii="Calibri" w:hAnsi="Calibri" w:cs="Arial"/>
          <w:sz w:val="22"/>
          <w:szCs w:val="22"/>
        </w:rPr>
        <w:t xml:space="preserve"> de Operaciones y </w:t>
      </w:r>
      <w:r>
        <w:rPr>
          <w:rFonts w:ascii="Calibri" w:hAnsi="Calibri" w:cs="Arial"/>
          <w:sz w:val="22"/>
          <w:szCs w:val="22"/>
        </w:rPr>
        <w:t xml:space="preserve">Tecnología y por </w:t>
      </w:r>
      <w:smartTag w:uri="urn:schemas-microsoft-com:office:smarttags" w:element="PersonName">
        <w:smartTagPr>
          <w:attr w:name="ProductID" w:val="la Direcci￳n"/>
        </w:smartTagPr>
        <w:r w:rsidRPr="00435DCA">
          <w:rPr>
            <w:rFonts w:ascii="Calibri" w:hAnsi="Calibri" w:cs="Arial"/>
            <w:sz w:val="22"/>
            <w:szCs w:val="22"/>
          </w:rPr>
          <w:t>la Dirección</w:t>
        </w:r>
      </w:smartTag>
      <w:r w:rsidRPr="00435DCA">
        <w:rPr>
          <w:rFonts w:ascii="Calibri" w:hAnsi="Calibri" w:cs="Arial"/>
          <w:sz w:val="22"/>
          <w:szCs w:val="22"/>
        </w:rPr>
        <w:t xml:space="preserve"> del Departamento de Sistemas</w:t>
      </w:r>
      <w:r>
        <w:rPr>
          <w:rFonts w:ascii="Calibri" w:hAnsi="Calibri" w:cs="Arial"/>
          <w:sz w:val="22"/>
          <w:szCs w:val="22"/>
        </w:rPr>
        <w:t xml:space="preserve"> del Banco</w:t>
      </w:r>
      <w:r w:rsidRPr="00435DCA">
        <w:rPr>
          <w:rFonts w:ascii="Calibri" w:hAnsi="Calibri" w:cs="Arial"/>
          <w:sz w:val="22"/>
          <w:szCs w:val="22"/>
        </w:rPr>
        <w:t>.</w:t>
      </w:r>
    </w:p>
    <w:p w14:paraId="7AE1C840" w14:textId="77777777" w:rsidR="00ED2871" w:rsidRPr="00435DCA" w:rsidRDefault="00ED2871" w:rsidP="00ED2871">
      <w:pPr>
        <w:jc w:val="both"/>
        <w:rPr>
          <w:rFonts w:ascii="Calibri" w:hAnsi="Calibri" w:cs="Arial"/>
          <w:sz w:val="16"/>
          <w:szCs w:val="22"/>
        </w:rPr>
      </w:pPr>
    </w:p>
    <w:p w14:paraId="42CC3AE2" w14:textId="77777777" w:rsidR="00ED2871" w:rsidRDefault="00ED2871" w:rsidP="00ED2871">
      <w:pPr>
        <w:numPr>
          <w:ilvl w:val="0"/>
          <w:numId w:val="22"/>
        </w:numPr>
        <w:ind w:left="360"/>
        <w:jc w:val="both"/>
        <w:rPr>
          <w:rFonts w:ascii="Calibri" w:hAnsi="Calibri" w:cs="Arial"/>
          <w:sz w:val="22"/>
          <w:szCs w:val="22"/>
        </w:rPr>
      </w:pPr>
      <w:r>
        <w:rPr>
          <w:rFonts w:ascii="Calibri" w:hAnsi="Calibri" w:cs="Arial"/>
          <w:sz w:val="22"/>
          <w:szCs w:val="22"/>
        </w:rPr>
        <w:t xml:space="preserve">Comprometerse con el Banco a entregar propuestas y soluciones que preserven la </w:t>
      </w:r>
      <w:r w:rsidRPr="00435DCA">
        <w:rPr>
          <w:rFonts w:ascii="Calibri" w:hAnsi="Calibri" w:cs="Arial"/>
          <w:sz w:val="22"/>
          <w:szCs w:val="22"/>
        </w:rPr>
        <w:t xml:space="preserve">confidencialidad, integridad y disponibilidad de la información </w:t>
      </w:r>
      <w:r>
        <w:rPr>
          <w:rFonts w:ascii="Calibri" w:hAnsi="Calibri" w:cs="Arial"/>
          <w:sz w:val="22"/>
          <w:szCs w:val="22"/>
        </w:rPr>
        <w:t>en los términos previstos en</w:t>
      </w:r>
      <w:r w:rsidRPr="00435DCA">
        <w:rPr>
          <w:rFonts w:ascii="Calibri" w:hAnsi="Calibri" w:cs="Arial"/>
          <w:sz w:val="22"/>
          <w:szCs w:val="22"/>
        </w:rPr>
        <w:t xml:space="preserve"> el </w:t>
      </w:r>
      <w:r>
        <w:rPr>
          <w:rFonts w:ascii="Calibri" w:hAnsi="Calibri" w:cs="Arial"/>
          <w:sz w:val="22"/>
          <w:szCs w:val="22"/>
        </w:rPr>
        <w:t>contrato que para el efecto se celebre.</w:t>
      </w:r>
      <w:r w:rsidRPr="00435DCA">
        <w:rPr>
          <w:rFonts w:ascii="Calibri" w:hAnsi="Calibri" w:cs="Arial"/>
          <w:sz w:val="22"/>
          <w:szCs w:val="22"/>
        </w:rPr>
        <w:t xml:space="preserve"> </w:t>
      </w:r>
    </w:p>
    <w:p w14:paraId="2FFBBEDA" w14:textId="77777777" w:rsidR="00ED2871" w:rsidRDefault="00ED2871" w:rsidP="00ED2871">
      <w:pPr>
        <w:tabs>
          <w:tab w:val="num" w:pos="426"/>
        </w:tabs>
        <w:ind w:left="426"/>
        <w:jc w:val="both"/>
        <w:rPr>
          <w:rFonts w:ascii="Calibri" w:hAnsi="Calibri" w:cs="Arial"/>
          <w:sz w:val="22"/>
          <w:szCs w:val="22"/>
        </w:rPr>
      </w:pPr>
    </w:p>
    <w:p w14:paraId="67D5875C" w14:textId="77777777" w:rsidR="00ED2871" w:rsidRPr="00B73938" w:rsidRDefault="00ED2871" w:rsidP="00ED2871">
      <w:pPr>
        <w:tabs>
          <w:tab w:val="left" w:pos="720"/>
        </w:tabs>
        <w:jc w:val="both"/>
        <w:rPr>
          <w:rFonts w:ascii="Calibri" w:hAnsi="Calibri" w:cs="Arial"/>
          <w:b/>
          <w:sz w:val="22"/>
          <w:szCs w:val="22"/>
        </w:rPr>
      </w:pPr>
      <w:r w:rsidRPr="00B73938">
        <w:rPr>
          <w:rFonts w:ascii="Calibri" w:hAnsi="Calibri" w:cs="Arial"/>
          <w:b/>
          <w:sz w:val="22"/>
          <w:szCs w:val="22"/>
        </w:rPr>
        <w:t>PROPIEDAD INTELECTUAL DEL SOFTWARE EN USO AL INTERIOR DEL BANCO</w:t>
      </w:r>
    </w:p>
    <w:p w14:paraId="05B6D048" w14:textId="77777777" w:rsidR="00ED2871" w:rsidRPr="00435DCA" w:rsidRDefault="00ED2871" w:rsidP="00ED2871">
      <w:pPr>
        <w:tabs>
          <w:tab w:val="left" w:pos="720"/>
        </w:tabs>
        <w:jc w:val="both"/>
        <w:rPr>
          <w:rFonts w:ascii="Calibri" w:hAnsi="Calibri" w:cs="Arial"/>
          <w:sz w:val="16"/>
          <w:szCs w:val="22"/>
        </w:rPr>
      </w:pPr>
    </w:p>
    <w:p w14:paraId="5161174C" w14:textId="77777777" w:rsidR="00ED2871" w:rsidRDefault="00ED2871" w:rsidP="00ED2871">
      <w:pPr>
        <w:numPr>
          <w:ilvl w:val="0"/>
          <w:numId w:val="23"/>
        </w:numPr>
        <w:ind w:left="360"/>
        <w:jc w:val="both"/>
        <w:rPr>
          <w:rFonts w:ascii="Calibri" w:hAnsi="Calibri" w:cs="Arial"/>
          <w:sz w:val="16"/>
          <w:szCs w:val="22"/>
        </w:rPr>
      </w:pPr>
      <w:r w:rsidRPr="00FF5E3C">
        <w:rPr>
          <w:rFonts w:ascii="Calibri" w:hAnsi="Calibri" w:cs="Arial"/>
          <w:sz w:val="22"/>
          <w:szCs w:val="22"/>
        </w:rPr>
        <w:t>Aportar certificación suscrita por el Representante Legal</w:t>
      </w:r>
      <w:r>
        <w:rPr>
          <w:rFonts w:ascii="Calibri" w:hAnsi="Calibri" w:cs="Arial"/>
          <w:sz w:val="22"/>
          <w:szCs w:val="22"/>
        </w:rPr>
        <w:t xml:space="preserve"> del oferente o del proveedor</w:t>
      </w:r>
      <w:r w:rsidRPr="00FF5E3C">
        <w:rPr>
          <w:rFonts w:ascii="Calibri" w:hAnsi="Calibri" w:cs="Arial"/>
          <w:sz w:val="22"/>
          <w:szCs w:val="22"/>
        </w:rPr>
        <w:t xml:space="preserve">, sobre la propiedad del licenciamiento del software contenido en cualquier equipo de su propiedad, que ingrese al Banco. </w:t>
      </w:r>
      <w:r>
        <w:rPr>
          <w:rFonts w:ascii="Calibri" w:hAnsi="Calibri" w:cs="Arial"/>
          <w:sz w:val="22"/>
          <w:szCs w:val="22"/>
        </w:rPr>
        <w:t>L</w:t>
      </w:r>
      <w:r w:rsidRPr="00FF5E3C">
        <w:rPr>
          <w:rFonts w:ascii="Calibri" w:hAnsi="Calibri" w:cs="Arial"/>
          <w:sz w:val="22"/>
          <w:szCs w:val="22"/>
        </w:rPr>
        <w:t xml:space="preserve">a certificación debe ser extensiva a cualquier software o herramienta tecnológica que se utilice para </w:t>
      </w:r>
      <w:r>
        <w:rPr>
          <w:rFonts w:ascii="Calibri" w:hAnsi="Calibri" w:cs="Arial"/>
          <w:sz w:val="22"/>
          <w:szCs w:val="22"/>
        </w:rPr>
        <w:t>la ejecución del contrato que se celebre</w:t>
      </w:r>
      <w:r w:rsidRPr="00FF5E3C">
        <w:rPr>
          <w:rFonts w:ascii="Calibri" w:hAnsi="Calibri" w:cs="Arial"/>
          <w:sz w:val="22"/>
          <w:szCs w:val="22"/>
        </w:rPr>
        <w:t>, para lo cual debe mediar el permiso o licencia suscrita por el fabricante</w:t>
      </w:r>
      <w:r>
        <w:rPr>
          <w:rFonts w:ascii="Calibri" w:hAnsi="Calibri" w:cs="Arial"/>
          <w:sz w:val="16"/>
          <w:szCs w:val="22"/>
        </w:rPr>
        <w:t>.</w:t>
      </w:r>
    </w:p>
    <w:p w14:paraId="14C7A0D8" w14:textId="77777777" w:rsidR="00ED2871" w:rsidRDefault="00ED2871" w:rsidP="00ED2871">
      <w:pPr>
        <w:ind w:left="66"/>
        <w:jc w:val="both"/>
        <w:rPr>
          <w:rFonts w:ascii="Calibri" w:hAnsi="Calibri" w:cs="Arial"/>
          <w:sz w:val="16"/>
          <w:szCs w:val="22"/>
        </w:rPr>
      </w:pPr>
    </w:p>
    <w:p w14:paraId="497236F7" w14:textId="77777777" w:rsidR="00ED2871" w:rsidRPr="00B73938" w:rsidRDefault="00ED2871" w:rsidP="00ED2871">
      <w:pPr>
        <w:numPr>
          <w:ilvl w:val="0"/>
          <w:numId w:val="23"/>
        </w:numPr>
        <w:ind w:left="360"/>
        <w:jc w:val="both"/>
        <w:rPr>
          <w:rFonts w:ascii="Calibri" w:hAnsi="Calibri" w:cs="Arial"/>
          <w:sz w:val="22"/>
          <w:szCs w:val="22"/>
        </w:rPr>
      </w:pPr>
      <w:r w:rsidRPr="00435DCA">
        <w:rPr>
          <w:rFonts w:ascii="Calibri" w:hAnsi="Calibri" w:cs="Arial"/>
          <w:sz w:val="22"/>
          <w:szCs w:val="22"/>
        </w:rPr>
        <w:lastRenderedPageBreak/>
        <w:t>Asegurar que, al término</w:t>
      </w:r>
      <w:r>
        <w:rPr>
          <w:rFonts w:ascii="Calibri" w:hAnsi="Calibri" w:cs="Arial"/>
          <w:sz w:val="22"/>
          <w:szCs w:val="22"/>
        </w:rPr>
        <w:t xml:space="preserve"> del </w:t>
      </w:r>
      <w:r w:rsidRPr="00435DCA">
        <w:rPr>
          <w:rFonts w:ascii="Calibri" w:hAnsi="Calibri" w:cs="Arial"/>
          <w:sz w:val="22"/>
          <w:szCs w:val="22"/>
        </w:rPr>
        <w:t>contrato</w:t>
      </w:r>
      <w:r>
        <w:rPr>
          <w:rFonts w:ascii="Calibri" w:hAnsi="Calibri" w:cs="Arial"/>
          <w:sz w:val="22"/>
          <w:szCs w:val="22"/>
        </w:rPr>
        <w:t xml:space="preserve">, </w:t>
      </w:r>
      <w:r w:rsidRPr="00435DCA">
        <w:rPr>
          <w:rFonts w:ascii="Calibri" w:hAnsi="Calibri" w:cs="Arial"/>
          <w:sz w:val="22"/>
          <w:szCs w:val="22"/>
        </w:rPr>
        <w:t xml:space="preserve">toda información, software, y demás elementos tecnológicos de propiedad del Banco serán eliminados </w:t>
      </w:r>
      <w:r>
        <w:rPr>
          <w:rFonts w:ascii="Calibri" w:hAnsi="Calibri" w:cs="Arial"/>
          <w:sz w:val="22"/>
          <w:szCs w:val="22"/>
        </w:rPr>
        <w:t xml:space="preserve">de manera segura </w:t>
      </w:r>
      <w:r w:rsidRPr="00435DCA">
        <w:rPr>
          <w:rFonts w:ascii="Calibri" w:hAnsi="Calibri" w:cs="Arial"/>
          <w:sz w:val="22"/>
          <w:szCs w:val="22"/>
        </w:rPr>
        <w:t>de los equipos del proveedor,</w:t>
      </w:r>
      <w:r>
        <w:rPr>
          <w:rFonts w:ascii="Calibri" w:hAnsi="Calibri" w:cs="Arial"/>
          <w:sz w:val="22"/>
          <w:szCs w:val="22"/>
        </w:rPr>
        <w:t xml:space="preserve"> cumpliendo con la obligación de confidencialidad y/o</w:t>
      </w:r>
      <w:r w:rsidRPr="00435DCA">
        <w:rPr>
          <w:rFonts w:ascii="Calibri" w:hAnsi="Calibri" w:cs="Arial"/>
          <w:sz w:val="22"/>
          <w:szCs w:val="22"/>
        </w:rPr>
        <w:t xml:space="preserve"> atendiendo </w:t>
      </w:r>
      <w:r>
        <w:rPr>
          <w:rFonts w:ascii="Calibri" w:hAnsi="Calibri" w:cs="Arial"/>
          <w:sz w:val="22"/>
          <w:szCs w:val="22"/>
        </w:rPr>
        <w:t>el</w:t>
      </w:r>
      <w:r w:rsidRPr="00435DCA">
        <w:rPr>
          <w:rFonts w:ascii="Calibri" w:hAnsi="Calibri" w:cs="Arial"/>
          <w:sz w:val="22"/>
          <w:szCs w:val="22"/>
        </w:rPr>
        <w:t xml:space="preserve"> acuerdo de confidencialidad</w:t>
      </w:r>
      <w:r>
        <w:rPr>
          <w:rFonts w:ascii="Calibri" w:hAnsi="Calibri" w:cs="Arial"/>
          <w:sz w:val="22"/>
          <w:szCs w:val="22"/>
        </w:rPr>
        <w:t xml:space="preserve"> que para el efecto se hubiese suscrito</w:t>
      </w:r>
      <w:r w:rsidRPr="00435DCA">
        <w:rPr>
          <w:rFonts w:ascii="Calibri" w:hAnsi="Calibri" w:cs="Arial"/>
          <w:sz w:val="22"/>
          <w:szCs w:val="22"/>
        </w:rPr>
        <w:t>.</w:t>
      </w:r>
    </w:p>
    <w:p w14:paraId="3DB379EC" w14:textId="77777777" w:rsidR="00ED2871" w:rsidRDefault="00ED2871" w:rsidP="00ED2871">
      <w:pPr>
        <w:pStyle w:val="Prrafodelista"/>
        <w:ind w:left="348"/>
        <w:rPr>
          <w:rFonts w:cs="Arial"/>
        </w:rPr>
      </w:pPr>
    </w:p>
    <w:p w14:paraId="2959248F" w14:textId="77777777" w:rsidR="00ED2871" w:rsidRPr="00ED2871" w:rsidRDefault="00ED2871" w:rsidP="00ED2871">
      <w:pPr>
        <w:numPr>
          <w:ilvl w:val="0"/>
          <w:numId w:val="23"/>
        </w:numPr>
        <w:ind w:left="360"/>
        <w:jc w:val="both"/>
        <w:rPr>
          <w:rFonts w:ascii="Calibri" w:hAnsi="Calibri" w:cs="Arial"/>
          <w:sz w:val="22"/>
          <w:szCs w:val="22"/>
        </w:rPr>
      </w:pPr>
      <w:r w:rsidRPr="00FF5E3C">
        <w:rPr>
          <w:rFonts w:ascii="Calibri" w:hAnsi="Calibri" w:cs="Arial"/>
          <w:sz w:val="22"/>
          <w:szCs w:val="22"/>
        </w:rPr>
        <w:t xml:space="preserve">Responsabilizarse del tratamiento de los riesgos </w:t>
      </w:r>
      <w:r>
        <w:rPr>
          <w:rFonts w:ascii="Calibri" w:hAnsi="Calibri" w:cs="Arial"/>
          <w:sz w:val="22"/>
          <w:szCs w:val="22"/>
        </w:rPr>
        <w:t>de</w:t>
      </w:r>
      <w:r w:rsidRPr="00FF5E3C">
        <w:rPr>
          <w:rFonts w:ascii="Calibri" w:hAnsi="Calibri" w:cs="Arial"/>
          <w:sz w:val="22"/>
          <w:szCs w:val="22"/>
        </w:rPr>
        <w:t xml:space="preserve"> equipos, información y demás elementos de propiedad del proveedor, puestos a disposición del Banco durante </w:t>
      </w:r>
      <w:r>
        <w:rPr>
          <w:rFonts w:ascii="Calibri" w:hAnsi="Calibri" w:cs="Arial"/>
          <w:sz w:val="22"/>
          <w:szCs w:val="22"/>
        </w:rPr>
        <w:t xml:space="preserve">la ejecución </w:t>
      </w:r>
      <w:r w:rsidRPr="00FF5E3C">
        <w:rPr>
          <w:rFonts w:ascii="Calibri" w:hAnsi="Calibri" w:cs="Arial"/>
          <w:sz w:val="22"/>
          <w:szCs w:val="22"/>
        </w:rPr>
        <w:t xml:space="preserve">del contrato.  </w:t>
      </w:r>
    </w:p>
    <w:p w14:paraId="5BDC42E9" w14:textId="77777777" w:rsidR="00ED2871" w:rsidRDefault="00ED2871" w:rsidP="00ED2871">
      <w:pPr>
        <w:tabs>
          <w:tab w:val="num" w:pos="426"/>
        </w:tabs>
        <w:jc w:val="both"/>
        <w:rPr>
          <w:rFonts w:ascii="Calibri" w:hAnsi="Calibri" w:cs="Arial"/>
          <w:b/>
          <w:sz w:val="22"/>
          <w:szCs w:val="22"/>
        </w:rPr>
      </w:pPr>
    </w:p>
    <w:p w14:paraId="2BFFD0FE" w14:textId="77777777" w:rsidR="00ED2871" w:rsidRPr="00B73938" w:rsidRDefault="00ED2871" w:rsidP="00ED2871">
      <w:pPr>
        <w:tabs>
          <w:tab w:val="num" w:pos="426"/>
        </w:tabs>
        <w:jc w:val="both"/>
        <w:rPr>
          <w:rFonts w:ascii="Calibri" w:hAnsi="Calibri" w:cs="Arial"/>
          <w:b/>
          <w:sz w:val="22"/>
          <w:szCs w:val="22"/>
        </w:rPr>
      </w:pPr>
      <w:r w:rsidRPr="00B73938">
        <w:rPr>
          <w:rFonts w:ascii="Calibri" w:hAnsi="Calibri" w:cs="Arial"/>
          <w:b/>
          <w:sz w:val="22"/>
          <w:szCs w:val="22"/>
        </w:rPr>
        <w:t>PLANES DE CONTINGENCIA Y DE CONTINUIDAD DEL PROPONENTE O DEL PROVEEDOR</w:t>
      </w:r>
    </w:p>
    <w:p w14:paraId="10016CC7" w14:textId="77777777" w:rsidR="00ED2871" w:rsidRDefault="00ED2871" w:rsidP="00ED2871">
      <w:pPr>
        <w:tabs>
          <w:tab w:val="num" w:pos="426"/>
        </w:tabs>
        <w:ind w:left="426"/>
        <w:jc w:val="both"/>
        <w:rPr>
          <w:rFonts w:ascii="Calibri" w:hAnsi="Calibri" w:cs="Arial"/>
          <w:sz w:val="22"/>
          <w:szCs w:val="22"/>
        </w:rPr>
      </w:pPr>
    </w:p>
    <w:p w14:paraId="21B6D33B" w14:textId="77777777" w:rsidR="00ED2871" w:rsidRPr="00435DCA" w:rsidRDefault="00ED2871" w:rsidP="00ED2871">
      <w:pPr>
        <w:jc w:val="both"/>
        <w:rPr>
          <w:rFonts w:ascii="Calibri" w:hAnsi="Calibri" w:cs="Arial"/>
          <w:sz w:val="16"/>
          <w:szCs w:val="22"/>
        </w:rPr>
      </w:pPr>
    </w:p>
    <w:p w14:paraId="7DD2361A" w14:textId="77777777" w:rsidR="00ED2871" w:rsidRDefault="00ED2871" w:rsidP="00ED2871">
      <w:pPr>
        <w:numPr>
          <w:ilvl w:val="0"/>
          <w:numId w:val="24"/>
        </w:numPr>
        <w:jc w:val="both"/>
        <w:rPr>
          <w:rFonts w:ascii="Calibri" w:hAnsi="Calibri" w:cs="Arial"/>
          <w:sz w:val="22"/>
          <w:szCs w:val="22"/>
        </w:rPr>
      </w:pPr>
      <w:r w:rsidRPr="00FE5A9D">
        <w:rPr>
          <w:rFonts w:ascii="Calibri" w:hAnsi="Calibri" w:cs="Arial"/>
          <w:sz w:val="22"/>
          <w:szCs w:val="22"/>
        </w:rPr>
        <w:t xml:space="preserve">Disponer de un plan de contingencia y continuidad </w:t>
      </w:r>
      <w:r w:rsidRPr="00B14878">
        <w:rPr>
          <w:rFonts w:ascii="Calibri" w:hAnsi="Calibri" w:cs="Arial"/>
          <w:sz w:val="22"/>
          <w:szCs w:val="22"/>
        </w:rPr>
        <w:t xml:space="preserve">documentado y probado que permita mantener disponible la prestación del servicio contratado por el Banco, en el evento que se presenten situaciones de interrupción. </w:t>
      </w:r>
    </w:p>
    <w:p w14:paraId="04728214" w14:textId="77777777" w:rsidR="00ED2871" w:rsidRDefault="00ED2871" w:rsidP="00ED2871">
      <w:pPr>
        <w:numPr>
          <w:ilvl w:val="0"/>
          <w:numId w:val="24"/>
        </w:numPr>
        <w:jc w:val="both"/>
        <w:rPr>
          <w:rFonts w:ascii="Calibri" w:hAnsi="Calibri" w:cs="Arial"/>
          <w:sz w:val="22"/>
          <w:szCs w:val="22"/>
        </w:rPr>
      </w:pPr>
      <w:r w:rsidRPr="00FE5A9D">
        <w:rPr>
          <w:rFonts w:ascii="Calibri" w:hAnsi="Calibri" w:cs="Arial"/>
          <w:sz w:val="22"/>
          <w:szCs w:val="22"/>
        </w:rPr>
        <w:t xml:space="preserve">Contar con protocolos para la comunicación inmediata al Banco </w:t>
      </w:r>
      <w:r w:rsidRPr="00B14878">
        <w:rPr>
          <w:rFonts w:ascii="Calibri" w:hAnsi="Calibri" w:cs="Arial"/>
          <w:sz w:val="22"/>
          <w:szCs w:val="22"/>
        </w:rPr>
        <w:t xml:space="preserve">de interrupciones del servicio contratado ya sean programadas o sorpresivas. </w:t>
      </w:r>
    </w:p>
    <w:p w14:paraId="37F4EBD8" w14:textId="77777777" w:rsidR="00ED2871" w:rsidRDefault="00ED2871" w:rsidP="00ED2871">
      <w:pPr>
        <w:numPr>
          <w:ilvl w:val="0"/>
          <w:numId w:val="24"/>
        </w:numPr>
        <w:jc w:val="both"/>
        <w:rPr>
          <w:rFonts w:ascii="Calibri" w:hAnsi="Calibri" w:cs="Arial"/>
          <w:sz w:val="22"/>
          <w:szCs w:val="22"/>
        </w:rPr>
      </w:pPr>
      <w:r>
        <w:rPr>
          <w:rFonts w:ascii="Calibri" w:hAnsi="Calibri" w:cs="Arial"/>
          <w:sz w:val="22"/>
          <w:szCs w:val="22"/>
        </w:rPr>
        <w:t>Reportar de manera periódica al Banco, las interrupciones que ha tenido el servicio ofrecido por el proveedor.</w:t>
      </w:r>
    </w:p>
    <w:p w14:paraId="4A08883F" w14:textId="77777777" w:rsidR="00ED2871" w:rsidRDefault="00ED2871" w:rsidP="00ED2871">
      <w:pPr>
        <w:ind w:left="360"/>
        <w:jc w:val="both"/>
        <w:rPr>
          <w:rFonts w:ascii="Calibri" w:hAnsi="Calibri" w:cs="Arial"/>
          <w:sz w:val="22"/>
          <w:szCs w:val="22"/>
        </w:rPr>
      </w:pPr>
    </w:p>
    <w:p w14:paraId="445FBD5E" w14:textId="77777777" w:rsidR="00ED2871" w:rsidRDefault="00ED2871" w:rsidP="00ED2871">
      <w:pPr>
        <w:numPr>
          <w:ilvl w:val="0"/>
          <w:numId w:val="24"/>
        </w:numPr>
        <w:jc w:val="both"/>
        <w:rPr>
          <w:rFonts w:ascii="Calibri" w:hAnsi="Calibri" w:cs="Arial"/>
          <w:sz w:val="22"/>
          <w:szCs w:val="22"/>
        </w:rPr>
      </w:pPr>
      <w:r>
        <w:rPr>
          <w:rFonts w:ascii="Calibri" w:hAnsi="Calibri" w:cs="Arial"/>
          <w:sz w:val="22"/>
          <w:szCs w:val="22"/>
        </w:rPr>
        <w:t xml:space="preserve">Reportar de manera periódica al Banco los resultados de las pruebas efectuadas a los planes de contingencia y de continuidad en cuanto a los servicios ofrecidos o contratados por el Banco. </w:t>
      </w:r>
    </w:p>
    <w:p w14:paraId="27F088E1" w14:textId="77777777" w:rsidR="00ED2871" w:rsidRDefault="00ED2871" w:rsidP="00ED2871">
      <w:pPr>
        <w:pStyle w:val="Prrafodelista"/>
        <w:rPr>
          <w:rFonts w:cs="Arial"/>
        </w:rPr>
      </w:pPr>
    </w:p>
    <w:p w14:paraId="51BFEF63" w14:textId="77777777" w:rsidR="00ED2871" w:rsidRPr="00FE5A9D" w:rsidRDefault="00ED2871" w:rsidP="00ED2871">
      <w:pPr>
        <w:numPr>
          <w:ilvl w:val="0"/>
          <w:numId w:val="24"/>
        </w:numPr>
        <w:jc w:val="both"/>
        <w:rPr>
          <w:rFonts w:ascii="Calibri" w:hAnsi="Calibri" w:cs="Arial"/>
          <w:sz w:val="22"/>
          <w:szCs w:val="22"/>
        </w:rPr>
      </w:pPr>
      <w:r>
        <w:rPr>
          <w:rFonts w:ascii="Calibri" w:hAnsi="Calibri" w:cs="Arial"/>
          <w:sz w:val="22"/>
          <w:szCs w:val="22"/>
        </w:rPr>
        <w:t xml:space="preserve">En calidad de observador, permitir al Banco la participación en las pruebas de continuidad que se ejecuten, en caso que este lo considere adecuado. </w:t>
      </w:r>
    </w:p>
    <w:p w14:paraId="4B4F8607" w14:textId="77777777" w:rsidR="00ED2871" w:rsidRDefault="00ED2871" w:rsidP="00ED2871">
      <w:pPr>
        <w:tabs>
          <w:tab w:val="num" w:pos="426"/>
        </w:tabs>
        <w:ind w:left="426"/>
        <w:jc w:val="both"/>
        <w:rPr>
          <w:rFonts w:ascii="Calibri" w:hAnsi="Calibri" w:cs="Arial"/>
          <w:sz w:val="22"/>
          <w:szCs w:val="22"/>
        </w:rPr>
      </w:pPr>
    </w:p>
    <w:p w14:paraId="44D584F2" w14:textId="77777777" w:rsidR="00ED2871" w:rsidRPr="00B73938" w:rsidRDefault="00ED2871" w:rsidP="00ED2871">
      <w:pPr>
        <w:tabs>
          <w:tab w:val="num" w:pos="426"/>
        </w:tabs>
        <w:jc w:val="both"/>
        <w:rPr>
          <w:rFonts w:ascii="Calibri" w:hAnsi="Calibri" w:cs="Arial"/>
          <w:b/>
          <w:sz w:val="22"/>
          <w:szCs w:val="22"/>
        </w:rPr>
      </w:pPr>
      <w:r w:rsidRPr="00B73938">
        <w:rPr>
          <w:rFonts w:ascii="Calibri" w:hAnsi="Calibri" w:cs="Arial"/>
          <w:b/>
          <w:sz w:val="22"/>
          <w:szCs w:val="22"/>
        </w:rPr>
        <w:t>PROPIEDAD Y MANEJO DE LA INFORMACIÓN DEL BANCO POR PARTE DEL CONTRATISTA</w:t>
      </w:r>
    </w:p>
    <w:p w14:paraId="4E5A1FEA" w14:textId="77777777" w:rsidR="00ED2871" w:rsidRDefault="00ED2871" w:rsidP="00ED2871">
      <w:pPr>
        <w:tabs>
          <w:tab w:val="num" w:pos="426"/>
        </w:tabs>
        <w:jc w:val="both"/>
        <w:rPr>
          <w:rFonts w:ascii="Calibri" w:hAnsi="Calibri" w:cs="Arial"/>
          <w:sz w:val="22"/>
          <w:szCs w:val="22"/>
        </w:rPr>
      </w:pPr>
    </w:p>
    <w:p w14:paraId="72873257" w14:textId="77777777" w:rsidR="00ED2871" w:rsidRDefault="00ED2871" w:rsidP="00ED2871">
      <w:pPr>
        <w:numPr>
          <w:ilvl w:val="0"/>
          <w:numId w:val="25"/>
        </w:numPr>
        <w:ind w:left="360"/>
        <w:jc w:val="both"/>
        <w:rPr>
          <w:rFonts w:ascii="Calibri" w:hAnsi="Calibri" w:cs="Arial"/>
          <w:sz w:val="22"/>
          <w:szCs w:val="22"/>
        </w:rPr>
      </w:pPr>
      <w:r>
        <w:rPr>
          <w:rFonts w:ascii="Calibri" w:hAnsi="Calibri" w:cs="Arial"/>
          <w:sz w:val="22"/>
          <w:szCs w:val="22"/>
        </w:rPr>
        <w:t>Conocer y cumplir con la política de protección de datos personales del Banco, publicada en su página WEB.</w:t>
      </w:r>
    </w:p>
    <w:p w14:paraId="47A327BF" w14:textId="77777777" w:rsidR="00ED2871" w:rsidRDefault="00ED2871" w:rsidP="00ED2871">
      <w:pPr>
        <w:tabs>
          <w:tab w:val="num" w:pos="426"/>
        </w:tabs>
        <w:jc w:val="both"/>
        <w:rPr>
          <w:rFonts w:ascii="Calibri" w:hAnsi="Calibri" w:cs="Arial"/>
          <w:sz w:val="22"/>
          <w:szCs w:val="22"/>
        </w:rPr>
      </w:pPr>
    </w:p>
    <w:p w14:paraId="593892D7" w14:textId="77777777" w:rsidR="00ED2871" w:rsidRDefault="00ED2871" w:rsidP="00ED2871">
      <w:pPr>
        <w:numPr>
          <w:ilvl w:val="0"/>
          <w:numId w:val="25"/>
        </w:numPr>
        <w:ind w:left="360"/>
        <w:jc w:val="both"/>
        <w:rPr>
          <w:rFonts w:ascii="Calibri" w:hAnsi="Calibri" w:cs="Arial"/>
          <w:sz w:val="22"/>
          <w:szCs w:val="22"/>
        </w:rPr>
      </w:pPr>
      <w:r>
        <w:rPr>
          <w:rFonts w:ascii="Calibri" w:hAnsi="Calibri" w:cs="Arial"/>
          <w:sz w:val="22"/>
          <w:szCs w:val="22"/>
        </w:rPr>
        <w:t>Cumplir con el rol de Responsable o de Encargado conforme lo establece la Ley en el tema de Protección de Datos Personales.</w:t>
      </w:r>
    </w:p>
    <w:p w14:paraId="6A6634BE" w14:textId="77777777" w:rsidR="00ED2871" w:rsidRDefault="00ED2871" w:rsidP="00ED2871">
      <w:pPr>
        <w:pStyle w:val="Prrafodelista"/>
        <w:ind w:left="0"/>
        <w:rPr>
          <w:rFonts w:cs="Arial"/>
        </w:rPr>
      </w:pPr>
    </w:p>
    <w:p w14:paraId="6E0259C7" w14:textId="77777777" w:rsidR="00ED2871" w:rsidRDefault="00ED2871" w:rsidP="00ED2871">
      <w:pPr>
        <w:pStyle w:val="Prrafodelista"/>
        <w:numPr>
          <w:ilvl w:val="0"/>
          <w:numId w:val="25"/>
        </w:numPr>
        <w:overflowPunct w:val="0"/>
        <w:autoSpaceDE w:val="0"/>
        <w:autoSpaceDN w:val="0"/>
        <w:adjustRightInd w:val="0"/>
        <w:spacing w:after="0" w:line="240" w:lineRule="auto"/>
        <w:ind w:left="284" w:hanging="284"/>
        <w:contextualSpacing w:val="0"/>
        <w:textAlignment w:val="baseline"/>
      </w:pPr>
      <w:r>
        <w:rPr>
          <w:rFonts w:cs="Arial"/>
        </w:rPr>
        <w:t xml:space="preserve">Verificar que la información sometida a tratamiento de datos personales que el Banco autorice para fines del contrato se encuentre alojada en países que cuenten con un nivel adecuado de protección de datos personales de acuerdo con la </w:t>
      </w:r>
      <w:r w:rsidRPr="00B73938">
        <w:rPr>
          <w:rFonts w:cs="Arial"/>
        </w:rPr>
        <w:t>Circular Externa No- 02 del 23 de marzo de 2018 publicada por la SIC</w:t>
      </w:r>
      <w:r>
        <w:rPr>
          <w:rFonts w:cs="Arial"/>
        </w:rPr>
        <w:t xml:space="preserve"> o de ser necesario remitir a consulta previa para autorización la SIC.</w:t>
      </w:r>
    </w:p>
    <w:p w14:paraId="6B3B11B0" w14:textId="77777777" w:rsidR="00ED2871" w:rsidRDefault="00ED2871" w:rsidP="00ED2871">
      <w:pPr>
        <w:ind w:left="360"/>
        <w:jc w:val="both"/>
        <w:rPr>
          <w:rFonts w:ascii="Calibri" w:hAnsi="Calibri" w:cs="Arial"/>
          <w:sz w:val="22"/>
          <w:szCs w:val="22"/>
        </w:rPr>
      </w:pPr>
      <w:r>
        <w:rPr>
          <w:rFonts w:ascii="Calibri" w:hAnsi="Calibri" w:cs="Arial"/>
          <w:sz w:val="22"/>
          <w:szCs w:val="22"/>
        </w:rPr>
        <w:t xml:space="preserve">  </w:t>
      </w:r>
    </w:p>
    <w:p w14:paraId="54228A71" w14:textId="77777777" w:rsidR="00ED2871" w:rsidRDefault="00ED2871" w:rsidP="00ED2871">
      <w:pPr>
        <w:numPr>
          <w:ilvl w:val="0"/>
          <w:numId w:val="25"/>
        </w:numPr>
        <w:ind w:left="360"/>
        <w:jc w:val="both"/>
        <w:rPr>
          <w:rFonts w:ascii="Calibri" w:hAnsi="Calibri" w:cs="Arial"/>
          <w:sz w:val="22"/>
          <w:szCs w:val="22"/>
        </w:rPr>
      </w:pPr>
      <w:r>
        <w:rPr>
          <w:rFonts w:ascii="Calibri" w:hAnsi="Calibri" w:cs="Arial"/>
          <w:sz w:val="22"/>
          <w:szCs w:val="22"/>
        </w:rPr>
        <w:t xml:space="preserve">Cuando la información de propiedad del Banco sea almacenada por el proveedor, entregar de manera periódica copia de la información para su custodia, durante la ejecución del contrato. </w:t>
      </w:r>
    </w:p>
    <w:p w14:paraId="4C25F47B" w14:textId="77777777" w:rsidR="00ED2871" w:rsidRDefault="00ED2871" w:rsidP="00ED2871">
      <w:pPr>
        <w:tabs>
          <w:tab w:val="num" w:pos="426"/>
        </w:tabs>
        <w:jc w:val="both"/>
        <w:rPr>
          <w:rFonts w:ascii="Calibri" w:hAnsi="Calibri" w:cs="Arial"/>
          <w:sz w:val="22"/>
          <w:szCs w:val="22"/>
        </w:rPr>
      </w:pPr>
    </w:p>
    <w:p w14:paraId="6720EDF2" w14:textId="77777777" w:rsidR="00ED2871" w:rsidRDefault="00ED2871" w:rsidP="00ED2871">
      <w:pPr>
        <w:numPr>
          <w:ilvl w:val="0"/>
          <w:numId w:val="25"/>
        </w:numPr>
        <w:ind w:left="360"/>
        <w:jc w:val="both"/>
        <w:rPr>
          <w:rFonts w:ascii="Calibri" w:hAnsi="Calibri" w:cs="Arial"/>
          <w:sz w:val="22"/>
          <w:szCs w:val="22"/>
        </w:rPr>
      </w:pPr>
      <w:r>
        <w:rPr>
          <w:rFonts w:ascii="Calibri" w:hAnsi="Calibri" w:cs="Arial"/>
          <w:sz w:val="22"/>
          <w:szCs w:val="22"/>
        </w:rPr>
        <w:t>Contar c</w:t>
      </w:r>
      <w:r w:rsidRPr="00B73938">
        <w:rPr>
          <w:rFonts w:ascii="Calibri" w:hAnsi="Calibri" w:cs="Arial"/>
          <w:sz w:val="22"/>
          <w:szCs w:val="22"/>
        </w:rPr>
        <w:t xml:space="preserve">on un procedimiento y con controles para la devolución de la información de propiedad del Banco en un formato estándar y para la destrucción segura de la misma, una vez terminado el proceso de oferta o desarrollo del contrato. </w:t>
      </w:r>
    </w:p>
    <w:p w14:paraId="75553FE4" w14:textId="77777777" w:rsidR="00ED2871" w:rsidRDefault="00ED2871" w:rsidP="00ED2871">
      <w:pPr>
        <w:tabs>
          <w:tab w:val="num" w:pos="426"/>
        </w:tabs>
        <w:jc w:val="both"/>
        <w:rPr>
          <w:rFonts w:ascii="Calibri" w:hAnsi="Calibri" w:cs="Arial"/>
          <w:sz w:val="22"/>
          <w:szCs w:val="22"/>
        </w:rPr>
      </w:pPr>
    </w:p>
    <w:p w14:paraId="62810C01" w14:textId="77777777" w:rsidR="00ED2871" w:rsidRDefault="00ED2871" w:rsidP="00ED2871">
      <w:pPr>
        <w:numPr>
          <w:ilvl w:val="0"/>
          <w:numId w:val="25"/>
        </w:numPr>
        <w:ind w:left="360"/>
        <w:jc w:val="both"/>
        <w:rPr>
          <w:rFonts w:ascii="Calibri" w:hAnsi="Calibri" w:cs="Arial"/>
          <w:sz w:val="22"/>
          <w:szCs w:val="22"/>
        </w:rPr>
      </w:pPr>
      <w:r>
        <w:rPr>
          <w:rFonts w:ascii="Calibri" w:hAnsi="Calibri" w:cs="Arial"/>
          <w:sz w:val="22"/>
          <w:szCs w:val="22"/>
        </w:rPr>
        <w:lastRenderedPageBreak/>
        <w:t>Diseñar y ejecutar planes de concienciación y cultura al interior de la empresa para el personal en materia de protección de datos personales y de la información de sus clientes.</w:t>
      </w:r>
    </w:p>
    <w:p w14:paraId="0BB67E13" w14:textId="77777777" w:rsidR="00ED2871" w:rsidRDefault="00ED2871" w:rsidP="00ED2871">
      <w:pPr>
        <w:tabs>
          <w:tab w:val="num" w:pos="426"/>
        </w:tabs>
        <w:jc w:val="both"/>
        <w:rPr>
          <w:rFonts w:ascii="Calibri" w:hAnsi="Calibri" w:cs="Arial"/>
          <w:sz w:val="22"/>
          <w:szCs w:val="22"/>
        </w:rPr>
      </w:pPr>
    </w:p>
    <w:p w14:paraId="730F4E1B" w14:textId="77777777" w:rsidR="00ED2871" w:rsidRDefault="00ED2871" w:rsidP="00ED2871">
      <w:pPr>
        <w:numPr>
          <w:ilvl w:val="0"/>
          <w:numId w:val="25"/>
        </w:numPr>
        <w:ind w:left="360"/>
        <w:jc w:val="both"/>
        <w:rPr>
          <w:rFonts w:ascii="Calibri" w:hAnsi="Calibri" w:cs="Arial"/>
          <w:sz w:val="22"/>
          <w:szCs w:val="22"/>
        </w:rPr>
      </w:pPr>
      <w:r>
        <w:rPr>
          <w:rFonts w:ascii="Calibri" w:hAnsi="Calibri" w:cs="Arial"/>
          <w:sz w:val="22"/>
          <w:szCs w:val="22"/>
        </w:rPr>
        <w:t>Contar con protocolos de comunicación que permitan el reporte inmediato al Banco de cualquier incidente que pueda comprometer la disponibilidad, integridad o confidencialidad de la información del Banco.</w:t>
      </w:r>
    </w:p>
    <w:p w14:paraId="2D344C48" w14:textId="77777777" w:rsidR="00ED2871" w:rsidRDefault="00ED2871" w:rsidP="00ED2871">
      <w:pPr>
        <w:jc w:val="both"/>
        <w:rPr>
          <w:rFonts w:ascii="Calibri" w:hAnsi="Calibri" w:cs="Arial"/>
          <w:b/>
          <w:sz w:val="22"/>
          <w:szCs w:val="22"/>
        </w:rPr>
      </w:pPr>
    </w:p>
    <w:p w14:paraId="4A5F4457" w14:textId="77777777" w:rsidR="00ED2871" w:rsidRPr="00B73938" w:rsidRDefault="00ED2871" w:rsidP="00ED2871">
      <w:pPr>
        <w:jc w:val="both"/>
        <w:rPr>
          <w:rFonts w:ascii="Calibri" w:hAnsi="Calibri" w:cs="Arial"/>
          <w:b/>
          <w:sz w:val="22"/>
          <w:szCs w:val="22"/>
        </w:rPr>
      </w:pPr>
      <w:r w:rsidRPr="00B73938">
        <w:rPr>
          <w:rFonts w:ascii="Calibri" w:hAnsi="Calibri" w:cs="Arial"/>
          <w:b/>
          <w:sz w:val="22"/>
          <w:szCs w:val="22"/>
        </w:rPr>
        <w:t>SOLUCIONES DE NUBE DE PROPIEDAD DEL PROPONENTE O CONTRATISTA</w:t>
      </w:r>
    </w:p>
    <w:p w14:paraId="43CDA3CF" w14:textId="77777777" w:rsidR="00ED2871" w:rsidRDefault="00ED2871" w:rsidP="00ED2871">
      <w:pPr>
        <w:jc w:val="both"/>
        <w:rPr>
          <w:rFonts w:ascii="Calibri" w:hAnsi="Calibri" w:cs="Arial"/>
          <w:sz w:val="22"/>
          <w:szCs w:val="22"/>
        </w:rPr>
      </w:pPr>
    </w:p>
    <w:p w14:paraId="43120CBF" w14:textId="77777777" w:rsidR="00ED2871" w:rsidRDefault="00ED2871" w:rsidP="00ED2871">
      <w:pPr>
        <w:numPr>
          <w:ilvl w:val="0"/>
          <w:numId w:val="26"/>
        </w:numPr>
        <w:ind w:left="360"/>
        <w:jc w:val="both"/>
        <w:rPr>
          <w:rFonts w:ascii="Calibri" w:hAnsi="Calibri" w:cs="Arial"/>
          <w:sz w:val="22"/>
          <w:szCs w:val="22"/>
        </w:rPr>
      </w:pPr>
      <w:r>
        <w:rPr>
          <w:rFonts w:ascii="Calibri" w:hAnsi="Calibri" w:cs="Arial"/>
          <w:sz w:val="22"/>
          <w:szCs w:val="22"/>
        </w:rPr>
        <w:t>Mantener informado al Banco sobre la cadena de proveedores que participan en la solución ofrecida o contratada por el Banco. Esta obligación incluye el reporte inmediato de cualquier novedad que se presente en este tema durante el desarrollo del contrato.</w:t>
      </w:r>
    </w:p>
    <w:p w14:paraId="267FDF58" w14:textId="77777777" w:rsidR="00ED2871" w:rsidRDefault="00ED2871" w:rsidP="00ED2871">
      <w:pPr>
        <w:jc w:val="both"/>
        <w:rPr>
          <w:rFonts w:ascii="Calibri" w:hAnsi="Calibri" w:cs="Arial"/>
          <w:sz w:val="22"/>
          <w:szCs w:val="22"/>
        </w:rPr>
      </w:pPr>
    </w:p>
    <w:p w14:paraId="12A7F249" w14:textId="77777777" w:rsidR="00ED2871" w:rsidRDefault="00ED2871" w:rsidP="00ED2871">
      <w:pPr>
        <w:numPr>
          <w:ilvl w:val="0"/>
          <w:numId w:val="26"/>
        </w:numPr>
        <w:ind w:left="360"/>
        <w:jc w:val="both"/>
        <w:rPr>
          <w:rFonts w:ascii="Calibri" w:hAnsi="Calibri" w:cs="Arial"/>
          <w:sz w:val="22"/>
          <w:szCs w:val="22"/>
        </w:rPr>
      </w:pPr>
      <w:r>
        <w:rPr>
          <w:rFonts w:ascii="Calibri" w:hAnsi="Calibri" w:cs="Arial"/>
          <w:sz w:val="22"/>
          <w:szCs w:val="22"/>
        </w:rPr>
        <w:t xml:space="preserve">Cumplir con las políticas de administración de usuarios que se encuentran en el Sistema de Gestión de Seguridad de la Información (SGSI) del Banco. </w:t>
      </w:r>
    </w:p>
    <w:p w14:paraId="5006A0A7" w14:textId="77777777" w:rsidR="00ED2871" w:rsidRDefault="00ED2871" w:rsidP="00ED2871">
      <w:pPr>
        <w:jc w:val="both"/>
        <w:rPr>
          <w:rFonts w:ascii="Calibri" w:hAnsi="Calibri" w:cs="Arial"/>
          <w:sz w:val="22"/>
          <w:szCs w:val="22"/>
        </w:rPr>
      </w:pPr>
    </w:p>
    <w:p w14:paraId="294E011C" w14:textId="77777777" w:rsidR="00ED2871" w:rsidRDefault="00ED2871" w:rsidP="00ED2871">
      <w:pPr>
        <w:numPr>
          <w:ilvl w:val="0"/>
          <w:numId w:val="26"/>
        </w:numPr>
        <w:ind w:left="360"/>
        <w:jc w:val="both"/>
        <w:rPr>
          <w:rFonts w:ascii="Calibri" w:hAnsi="Calibri" w:cs="Arial"/>
          <w:sz w:val="22"/>
          <w:szCs w:val="22"/>
        </w:rPr>
      </w:pPr>
      <w:r>
        <w:rPr>
          <w:rFonts w:ascii="Calibri" w:hAnsi="Calibri" w:cs="Arial"/>
          <w:sz w:val="22"/>
          <w:szCs w:val="22"/>
        </w:rPr>
        <w:t>Identificar la modalidad de nube que utilizar la solución ofrecida o contratada por el Banco. (Pública, mixta o privada), así como el sitio donde estará almacenada la información propiedad del Banco.</w:t>
      </w:r>
    </w:p>
    <w:p w14:paraId="308D4BDD" w14:textId="77777777" w:rsidR="00ED2871" w:rsidRDefault="00ED2871" w:rsidP="00ED2871">
      <w:pPr>
        <w:jc w:val="both"/>
        <w:rPr>
          <w:rFonts w:ascii="Calibri" w:hAnsi="Calibri" w:cs="Arial"/>
          <w:sz w:val="22"/>
          <w:szCs w:val="22"/>
        </w:rPr>
      </w:pPr>
    </w:p>
    <w:p w14:paraId="37A43C12" w14:textId="77777777" w:rsidR="00ED2871" w:rsidRDefault="00ED2871" w:rsidP="00ED2871">
      <w:pPr>
        <w:numPr>
          <w:ilvl w:val="0"/>
          <w:numId w:val="26"/>
        </w:numPr>
        <w:ind w:left="360"/>
        <w:jc w:val="both"/>
        <w:rPr>
          <w:rFonts w:ascii="Calibri" w:hAnsi="Calibri" w:cs="Arial"/>
          <w:sz w:val="22"/>
          <w:szCs w:val="22"/>
        </w:rPr>
      </w:pPr>
      <w:r>
        <w:rPr>
          <w:rFonts w:ascii="Calibri" w:hAnsi="Calibri" w:cs="Arial"/>
          <w:sz w:val="22"/>
          <w:szCs w:val="22"/>
        </w:rPr>
        <w:t>Especificar el esquema de copias de seguridad que se ofrece o se contrata, incluyendo los procedimientos de devolución de información al Banco y los mecanismos de destrucción de la misma una vez finaliza el contrato.</w:t>
      </w:r>
    </w:p>
    <w:p w14:paraId="32A14FC3" w14:textId="77777777" w:rsidR="00ED2871" w:rsidRDefault="00ED2871" w:rsidP="00ED2871">
      <w:pPr>
        <w:jc w:val="both"/>
        <w:rPr>
          <w:rFonts w:ascii="Calibri" w:hAnsi="Calibri" w:cs="Arial"/>
          <w:sz w:val="22"/>
          <w:szCs w:val="22"/>
        </w:rPr>
      </w:pPr>
    </w:p>
    <w:p w14:paraId="717DC1C8" w14:textId="77777777" w:rsidR="00ED2871" w:rsidRDefault="00ED2871" w:rsidP="00ED2871">
      <w:pPr>
        <w:numPr>
          <w:ilvl w:val="0"/>
          <w:numId w:val="26"/>
        </w:numPr>
        <w:ind w:left="360"/>
        <w:jc w:val="both"/>
        <w:rPr>
          <w:rFonts w:ascii="Calibri" w:hAnsi="Calibri" w:cs="Arial"/>
          <w:sz w:val="22"/>
          <w:szCs w:val="22"/>
        </w:rPr>
      </w:pPr>
      <w:r>
        <w:rPr>
          <w:rFonts w:ascii="Calibri" w:hAnsi="Calibri" w:cs="Arial"/>
          <w:sz w:val="22"/>
          <w:szCs w:val="22"/>
        </w:rPr>
        <w:t>Cumplir con el rol de Responsable o de Encargado conforme lo establece la Ley en el tema de Protección de Datos Personales.</w:t>
      </w:r>
    </w:p>
    <w:p w14:paraId="007FFC9D" w14:textId="77777777" w:rsidR="00ED2871" w:rsidRDefault="00ED2871" w:rsidP="00ED2871">
      <w:pPr>
        <w:jc w:val="both"/>
        <w:rPr>
          <w:rFonts w:ascii="Calibri" w:hAnsi="Calibri" w:cs="Arial"/>
          <w:sz w:val="22"/>
          <w:szCs w:val="22"/>
        </w:rPr>
      </w:pPr>
    </w:p>
    <w:p w14:paraId="490AB653" w14:textId="77777777" w:rsidR="00ED2871" w:rsidRDefault="00ED2871" w:rsidP="00ED2871">
      <w:pPr>
        <w:numPr>
          <w:ilvl w:val="0"/>
          <w:numId w:val="26"/>
        </w:numPr>
        <w:ind w:left="360"/>
        <w:jc w:val="both"/>
        <w:rPr>
          <w:rFonts w:ascii="Calibri" w:hAnsi="Calibri" w:cs="Arial"/>
          <w:sz w:val="22"/>
          <w:szCs w:val="22"/>
        </w:rPr>
      </w:pPr>
      <w:r>
        <w:rPr>
          <w:rFonts w:ascii="Calibri" w:hAnsi="Calibri" w:cs="Arial"/>
          <w:sz w:val="22"/>
          <w:szCs w:val="22"/>
        </w:rPr>
        <w:t>Disponer de un plan de continuidad para los servicios de nube ofertados o contratados.</w:t>
      </w:r>
    </w:p>
    <w:p w14:paraId="3B017D33" w14:textId="77777777" w:rsidR="00ED2871" w:rsidRDefault="00ED2871" w:rsidP="00ED2871">
      <w:pPr>
        <w:jc w:val="both"/>
        <w:rPr>
          <w:rFonts w:ascii="Calibri" w:hAnsi="Calibri" w:cs="Arial"/>
          <w:sz w:val="22"/>
          <w:szCs w:val="22"/>
        </w:rPr>
      </w:pPr>
    </w:p>
    <w:p w14:paraId="432CD3CF" w14:textId="77777777" w:rsidR="00ED2871" w:rsidRDefault="00ED2871" w:rsidP="00ED2871">
      <w:pPr>
        <w:numPr>
          <w:ilvl w:val="0"/>
          <w:numId w:val="26"/>
        </w:numPr>
        <w:ind w:left="360"/>
        <w:jc w:val="both"/>
        <w:rPr>
          <w:rFonts w:ascii="Calibri" w:hAnsi="Calibri" w:cs="Arial"/>
          <w:sz w:val="22"/>
          <w:szCs w:val="22"/>
        </w:rPr>
      </w:pPr>
      <w:r>
        <w:rPr>
          <w:rFonts w:ascii="Calibri" w:hAnsi="Calibri" w:cs="Arial"/>
          <w:sz w:val="22"/>
          <w:szCs w:val="22"/>
        </w:rPr>
        <w:t>Especificar los acuerdos de nivel de servicio que incorporen desempeño y disponibilidad de la solución.</w:t>
      </w:r>
    </w:p>
    <w:p w14:paraId="29C69493" w14:textId="77777777" w:rsidR="00ED2871" w:rsidRDefault="00ED2871" w:rsidP="00ED2871">
      <w:pPr>
        <w:jc w:val="both"/>
        <w:rPr>
          <w:rFonts w:ascii="Calibri" w:hAnsi="Calibri" w:cs="Arial"/>
          <w:sz w:val="22"/>
          <w:szCs w:val="22"/>
        </w:rPr>
      </w:pPr>
    </w:p>
    <w:p w14:paraId="423EA637" w14:textId="77777777" w:rsidR="00ED2871" w:rsidRDefault="00ED2871" w:rsidP="00ED2871">
      <w:pPr>
        <w:jc w:val="both"/>
        <w:rPr>
          <w:rFonts w:ascii="Calibri" w:hAnsi="Calibri" w:cs="Arial"/>
          <w:sz w:val="22"/>
          <w:szCs w:val="22"/>
        </w:rPr>
      </w:pPr>
    </w:p>
    <w:p w14:paraId="787B6B83" w14:textId="77777777" w:rsidR="00ED2871" w:rsidRPr="00B73938" w:rsidRDefault="00ED2871" w:rsidP="00ED2871">
      <w:pPr>
        <w:jc w:val="both"/>
        <w:rPr>
          <w:rFonts w:ascii="Calibri" w:hAnsi="Calibri" w:cs="Arial"/>
          <w:b/>
          <w:sz w:val="22"/>
          <w:szCs w:val="22"/>
        </w:rPr>
      </w:pPr>
      <w:r w:rsidRPr="00B73938">
        <w:rPr>
          <w:rFonts w:ascii="Calibri" w:hAnsi="Calibri" w:cs="Arial"/>
          <w:b/>
          <w:sz w:val="22"/>
          <w:szCs w:val="22"/>
        </w:rPr>
        <w:t>ADQUISICIONES DE SOFTWARE, HARDWARE Y ELEMENTOS DE COMUNICACIONES PARA EL BANCO</w:t>
      </w:r>
    </w:p>
    <w:p w14:paraId="31D87122" w14:textId="77777777" w:rsidR="00ED2871" w:rsidRDefault="00ED2871" w:rsidP="00ED2871">
      <w:pPr>
        <w:jc w:val="both"/>
        <w:rPr>
          <w:rFonts w:ascii="Calibri" w:hAnsi="Calibri" w:cs="Arial"/>
          <w:sz w:val="22"/>
          <w:szCs w:val="22"/>
        </w:rPr>
      </w:pPr>
    </w:p>
    <w:p w14:paraId="5778F899" w14:textId="77777777" w:rsidR="00ED2871" w:rsidRDefault="00ED2871" w:rsidP="00ED2871">
      <w:pPr>
        <w:jc w:val="both"/>
        <w:rPr>
          <w:rFonts w:ascii="Calibri" w:hAnsi="Calibri" w:cs="Arial"/>
          <w:sz w:val="22"/>
          <w:szCs w:val="22"/>
        </w:rPr>
      </w:pPr>
      <w:r>
        <w:rPr>
          <w:rFonts w:ascii="Calibri" w:hAnsi="Calibri" w:cs="Arial"/>
          <w:sz w:val="22"/>
          <w:szCs w:val="22"/>
        </w:rPr>
        <w:t xml:space="preserve">Garantizar al Banco que los componentes tecnológicos entregados para su uso en cualquiera de las modalidades comerciales, esto es compra, arriendo, leasing </w:t>
      </w:r>
      <w:proofErr w:type="spellStart"/>
      <w:r>
        <w:rPr>
          <w:rFonts w:ascii="Calibri" w:hAnsi="Calibri" w:cs="Arial"/>
          <w:sz w:val="22"/>
          <w:szCs w:val="22"/>
        </w:rPr>
        <w:t>etc</w:t>
      </w:r>
      <w:proofErr w:type="spellEnd"/>
      <w:r>
        <w:rPr>
          <w:rFonts w:ascii="Calibri" w:hAnsi="Calibri" w:cs="Arial"/>
          <w:sz w:val="22"/>
          <w:szCs w:val="22"/>
        </w:rPr>
        <w:t xml:space="preserve">, se ajustan al protocolo de internet versión 6 o IPV6 nativo y además que admiten la transición desde el Protocolo de Internet versión 4 o IPV4, para el cumplimiento de las exigencias formuladas por el Ministerio de las Tecnologías de la Información y las Comunicaciones MINTIC. </w:t>
      </w:r>
    </w:p>
    <w:p w14:paraId="56E5D7DA" w14:textId="77777777" w:rsidR="00ED2871" w:rsidRDefault="00ED2871" w:rsidP="00ED2871">
      <w:pPr>
        <w:tabs>
          <w:tab w:val="num" w:pos="426"/>
        </w:tabs>
        <w:ind w:left="426"/>
        <w:jc w:val="both"/>
        <w:rPr>
          <w:rFonts w:ascii="Calibri" w:hAnsi="Calibri" w:cs="Arial"/>
          <w:sz w:val="22"/>
          <w:szCs w:val="22"/>
        </w:rPr>
      </w:pPr>
    </w:p>
    <w:p w14:paraId="4A96B0F8" w14:textId="77777777" w:rsidR="00ED2871" w:rsidRDefault="00ED2871" w:rsidP="00ED2871">
      <w:pPr>
        <w:tabs>
          <w:tab w:val="num" w:pos="426"/>
        </w:tabs>
        <w:ind w:left="426"/>
        <w:jc w:val="both"/>
        <w:rPr>
          <w:rFonts w:ascii="Calibri" w:hAnsi="Calibri" w:cs="Arial"/>
          <w:sz w:val="22"/>
          <w:szCs w:val="22"/>
        </w:rPr>
      </w:pPr>
    </w:p>
    <w:p w14:paraId="120FEDB8" w14:textId="77777777" w:rsidR="00ED2871" w:rsidRDefault="00ED2871" w:rsidP="00ED2871">
      <w:pPr>
        <w:tabs>
          <w:tab w:val="num" w:pos="426"/>
        </w:tabs>
        <w:ind w:left="426"/>
        <w:jc w:val="both"/>
        <w:rPr>
          <w:rFonts w:ascii="Calibri" w:hAnsi="Calibri" w:cs="Arial"/>
          <w:sz w:val="22"/>
          <w:szCs w:val="22"/>
        </w:rPr>
      </w:pPr>
    </w:p>
    <w:p w14:paraId="081F543C" w14:textId="77777777" w:rsidR="001D3D2A" w:rsidRDefault="001D3D2A">
      <w:pPr>
        <w:spacing w:line="288" w:lineRule="auto"/>
        <w:jc w:val="center"/>
        <w:rPr>
          <w:rFonts w:ascii="Arial" w:hAnsi="Arial" w:cs="Arial"/>
          <w:b/>
          <w:sz w:val="22"/>
          <w:szCs w:val="22"/>
        </w:rPr>
      </w:pPr>
    </w:p>
    <w:sectPr w:rsidR="001D3D2A" w:rsidSect="00147010">
      <w:headerReference w:type="default" r:id="rId8"/>
      <w:footerReference w:type="default" r:id="rId9"/>
      <w:headerReference w:type="first" r:id="rId10"/>
      <w:footerReference w:type="first" r:id="rId11"/>
      <w:pgSz w:w="12242" w:h="15842" w:code="1"/>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9C9CE" w14:textId="77777777" w:rsidR="0083373F" w:rsidRDefault="0083373F">
      <w:r>
        <w:separator/>
      </w:r>
    </w:p>
  </w:endnote>
  <w:endnote w:type="continuationSeparator" w:id="0">
    <w:p w14:paraId="335818AA" w14:textId="77777777" w:rsidR="0083373F" w:rsidRDefault="0083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nev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CD49" w14:textId="77777777" w:rsidR="00B25A47" w:rsidRDefault="00B25A47" w:rsidP="00FA2B09">
    <w:pPr>
      <w:pStyle w:val="Piedepgina"/>
      <w:jc w:val="center"/>
      <w:rPr>
        <w:rFonts w:ascii="Arial" w:hAnsi="Arial" w:cs="Arial"/>
        <w:sz w:val="16"/>
        <w:szCs w:val="16"/>
      </w:rPr>
    </w:pPr>
    <w:r w:rsidRPr="00517FD2">
      <w:rPr>
        <w:rFonts w:ascii="Arial" w:hAnsi="Arial" w:cs="Arial"/>
        <w:sz w:val="16"/>
        <w:szCs w:val="16"/>
      </w:rPr>
      <w:t xml:space="preserve">Este documento es controlado por el SISTEMA DE GESTIÓN DE CALIDAD y es válido únicamente si se consulta en </w:t>
    </w:r>
    <w:proofErr w:type="spellStart"/>
    <w:r w:rsidRPr="00517FD2">
      <w:rPr>
        <w:rFonts w:ascii="Arial" w:hAnsi="Arial" w:cs="Arial"/>
        <w:sz w:val="16"/>
        <w:szCs w:val="16"/>
      </w:rPr>
      <w:t>ISOlución</w:t>
    </w:r>
    <w:proofErr w:type="spellEnd"/>
    <w:r w:rsidRPr="00517FD2">
      <w:rPr>
        <w:rFonts w:ascii="Arial" w:hAnsi="Arial" w:cs="Arial"/>
        <w:sz w:val="16"/>
        <w:szCs w:val="16"/>
      </w:rPr>
      <w:t>.</w:t>
    </w:r>
  </w:p>
  <w:p w14:paraId="0A8A4828" w14:textId="77777777" w:rsidR="00B25A47" w:rsidRPr="00517FD2" w:rsidRDefault="00B25A47" w:rsidP="00FA2B09">
    <w:pPr>
      <w:pStyle w:val="Piedepgina"/>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9D5B" w14:textId="77777777" w:rsidR="00B25A47" w:rsidRPr="00517FD2" w:rsidRDefault="00B25A47" w:rsidP="0063053D">
    <w:pPr>
      <w:pStyle w:val="Piedepgina"/>
      <w:jc w:val="center"/>
      <w:rPr>
        <w:rFonts w:ascii="Arial" w:hAnsi="Arial" w:cs="Arial"/>
        <w:sz w:val="16"/>
        <w:szCs w:val="16"/>
      </w:rPr>
    </w:pPr>
    <w:r w:rsidRPr="00517FD2">
      <w:rPr>
        <w:rFonts w:ascii="Arial" w:hAnsi="Arial" w:cs="Arial"/>
        <w:sz w:val="16"/>
        <w:szCs w:val="16"/>
      </w:rPr>
      <w:t xml:space="preserve">Este documento es controlado por el SISTEMA DE GESTIÓN DE CALIDAD y es válido únicamente si se consulta en </w:t>
    </w:r>
    <w:proofErr w:type="spellStart"/>
    <w:r w:rsidRPr="00517FD2">
      <w:rPr>
        <w:rFonts w:ascii="Arial" w:hAnsi="Arial" w:cs="Arial"/>
        <w:sz w:val="16"/>
        <w:szCs w:val="16"/>
      </w:rPr>
      <w:t>ISOlución</w:t>
    </w:r>
    <w:proofErr w:type="spellEnd"/>
    <w:r w:rsidRPr="00517FD2">
      <w:rPr>
        <w:rFonts w:ascii="Arial" w:hAnsi="Arial" w:cs="Arial"/>
        <w:sz w:val="16"/>
        <w:szCs w:val="16"/>
      </w:rPr>
      <w:t>.</w:t>
    </w:r>
  </w:p>
  <w:p w14:paraId="0F606AC7" w14:textId="77777777" w:rsidR="00B25A47" w:rsidRDefault="00B25A47" w:rsidP="00FA2B09">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ACA49" w14:textId="77777777" w:rsidR="0083373F" w:rsidRDefault="0083373F">
      <w:r>
        <w:separator/>
      </w:r>
    </w:p>
  </w:footnote>
  <w:footnote w:type="continuationSeparator" w:id="0">
    <w:p w14:paraId="0B31DF94" w14:textId="77777777" w:rsidR="0083373F" w:rsidRDefault="00833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9"/>
      <w:gridCol w:w="4496"/>
      <w:gridCol w:w="2811"/>
    </w:tblGrid>
    <w:tr w:rsidR="00B25A47" w:rsidRPr="00D60467" w14:paraId="35D2F76A" w14:textId="77777777" w:rsidTr="00EC395B">
      <w:trPr>
        <w:cantSplit/>
        <w:trHeight w:val="345"/>
        <w:jc w:val="center"/>
      </w:trPr>
      <w:tc>
        <w:tcPr>
          <w:tcW w:w="2729" w:type="dxa"/>
          <w:vMerge w:val="restart"/>
          <w:vAlign w:val="center"/>
        </w:tcPr>
        <w:p w14:paraId="5780879A" w14:textId="77777777" w:rsidR="00B25A47" w:rsidRPr="00D60467" w:rsidRDefault="00B25A47" w:rsidP="00545BF1">
          <w:pPr>
            <w:tabs>
              <w:tab w:val="left" w:pos="567"/>
              <w:tab w:val="left" w:pos="2410"/>
              <w:tab w:val="left" w:pos="2694"/>
              <w:tab w:val="left" w:pos="4111"/>
              <w:tab w:val="left" w:pos="4395"/>
              <w:tab w:val="left" w:pos="6804"/>
            </w:tabs>
            <w:jc w:val="center"/>
            <w:rPr>
              <w:rFonts w:ascii="Arial" w:hAnsi="Arial" w:cs="Arial"/>
              <w:b/>
              <w:bCs/>
              <w:sz w:val="20"/>
              <w:szCs w:val="20"/>
            </w:rPr>
          </w:pPr>
          <w:r w:rsidRPr="00D60467">
            <w:rPr>
              <w:rFonts w:ascii="Arial" w:hAnsi="Arial" w:cs="Arial"/>
              <w:b/>
              <w:bCs/>
              <w:noProof/>
              <w:sz w:val="20"/>
              <w:szCs w:val="20"/>
              <w:lang w:val="es-CO" w:eastAsia="es-CO"/>
            </w:rPr>
            <w:drawing>
              <wp:inline distT="0" distB="0" distL="0" distR="0" wp14:anchorId="06541FB2" wp14:editId="6450A965">
                <wp:extent cx="1638300" cy="476250"/>
                <wp:effectExtent l="0" t="0" r="0" b="0"/>
                <wp:docPr id="2" name="Imagen 2" descr="BAN_logo_HZ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N_logo_HZ_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76250"/>
                        </a:xfrm>
                        <a:prstGeom prst="rect">
                          <a:avLst/>
                        </a:prstGeom>
                        <a:noFill/>
                        <a:ln>
                          <a:noFill/>
                        </a:ln>
                      </pic:spPr>
                    </pic:pic>
                  </a:graphicData>
                </a:graphic>
              </wp:inline>
            </w:drawing>
          </w:r>
        </w:p>
      </w:tc>
      <w:tc>
        <w:tcPr>
          <w:tcW w:w="4496" w:type="dxa"/>
          <w:vMerge w:val="restart"/>
          <w:vAlign w:val="center"/>
        </w:tcPr>
        <w:p w14:paraId="78DF0AD7" w14:textId="77777777" w:rsidR="00B25A47" w:rsidRPr="00D60467" w:rsidRDefault="00B25A47" w:rsidP="00545BF1">
          <w:pPr>
            <w:pStyle w:val="Encabezado"/>
            <w:jc w:val="center"/>
            <w:rPr>
              <w:rFonts w:ascii="Arial" w:hAnsi="Arial" w:cs="Arial"/>
              <w:b/>
              <w:spacing w:val="-6"/>
              <w:sz w:val="20"/>
              <w:szCs w:val="20"/>
            </w:rPr>
          </w:pPr>
          <w:r w:rsidRPr="00D60467">
            <w:rPr>
              <w:rFonts w:ascii="Arial" w:hAnsi="Arial" w:cs="Arial"/>
              <w:b/>
              <w:spacing w:val="-6"/>
              <w:sz w:val="20"/>
              <w:szCs w:val="20"/>
            </w:rPr>
            <w:t>DOCUMENTO BANCÓLDEX</w:t>
          </w:r>
        </w:p>
      </w:tc>
      <w:tc>
        <w:tcPr>
          <w:tcW w:w="2811" w:type="dxa"/>
          <w:vAlign w:val="center"/>
        </w:tcPr>
        <w:p w14:paraId="1FAFC987" w14:textId="77777777" w:rsidR="00B25A47" w:rsidRPr="00D60467" w:rsidRDefault="00B25A47" w:rsidP="00545BF1">
          <w:pPr>
            <w:pStyle w:val="Encabezado"/>
            <w:rPr>
              <w:rFonts w:ascii="Arial" w:hAnsi="Arial" w:cs="Arial"/>
              <w:b/>
              <w:sz w:val="20"/>
              <w:szCs w:val="20"/>
            </w:rPr>
          </w:pPr>
          <w:r>
            <w:rPr>
              <w:rFonts w:ascii="Arial" w:hAnsi="Arial" w:cs="Arial"/>
              <w:b/>
              <w:sz w:val="20"/>
              <w:szCs w:val="20"/>
            </w:rPr>
            <w:t xml:space="preserve">VERSIÓN: </w:t>
          </w:r>
          <w:r w:rsidR="003B47AA">
            <w:rPr>
              <w:rFonts w:ascii="Arial" w:hAnsi="Arial" w:cs="Arial"/>
              <w:b/>
              <w:sz w:val="20"/>
              <w:szCs w:val="20"/>
            </w:rPr>
            <w:t>2</w:t>
          </w:r>
        </w:p>
      </w:tc>
    </w:tr>
    <w:tr w:rsidR="00B25A47" w:rsidRPr="00D60467" w14:paraId="75564056" w14:textId="77777777" w:rsidTr="00EC395B">
      <w:trPr>
        <w:cantSplit/>
        <w:trHeight w:val="345"/>
        <w:jc w:val="center"/>
      </w:trPr>
      <w:tc>
        <w:tcPr>
          <w:tcW w:w="2729" w:type="dxa"/>
          <w:vMerge/>
          <w:vAlign w:val="center"/>
        </w:tcPr>
        <w:p w14:paraId="796A8043" w14:textId="77777777" w:rsidR="00B25A47" w:rsidRPr="00D60467" w:rsidRDefault="00B25A47" w:rsidP="00545BF1">
          <w:pPr>
            <w:tabs>
              <w:tab w:val="left" w:pos="567"/>
              <w:tab w:val="left" w:pos="2410"/>
              <w:tab w:val="left" w:pos="2694"/>
              <w:tab w:val="left" w:pos="4111"/>
              <w:tab w:val="left" w:pos="4395"/>
              <w:tab w:val="left" w:pos="6804"/>
            </w:tabs>
            <w:jc w:val="center"/>
            <w:rPr>
              <w:rFonts w:ascii="Arial" w:hAnsi="Arial" w:cs="Arial"/>
              <w:sz w:val="20"/>
              <w:szCs w:val="20"/>
            </w:rPr>
          </w:pPr>
        </w:p>
      </w:tc>
      <w:tc>
        <w:tcPr>
          <w:tcW w:w="4496" w:type="dxa"/>
          <w:vMerge/>
          <w:vAlign w:val="center"/>
        </w:tcPr>
        <w:p w14:paraId="05C7739E" w14:textId="77777777" w:rsidR="00B25A47" w:rsidRPr="00D60467" w:rsidRDefault="00B25A47" w:rsidP="00545BF1">
          <w:pPr>
            <w:pStyle w:val="Encabezado"/>
            <w:jc w:val="center"/>
            <w:rPr>
              <w:rFonts w:ascii="Arial" w:hAnsi="Arial" w:cs="Arial"/>
              <w:b/>
              <w:sz w:val="20"/>
              <w:szCs w:val="20"/>
            </w:rPr>
          </w:pPr>
        </w:p>
      </w:tc>
      <w:tc>
        <w:tcPr>
          <w:tcW w:w="2811" w:type="dxa"/>
          <w:vAlign w:val="center"/>
        </w:tcPr>
        <w:p w14:paraId="4FAB2FD1" w14:textId="77777777" w:rsidR="00B25A47" w:rsidRPr="00D60467" w:rsidRDefault="00B25A47" w:rsidP="00545BF1">
          <w:pPr>
            <w:pStyle w:val="Encabezado"/>
            <w:rPr>
              <w:rFonts w:ascii="Arial" w:hAnsi="Arial" w:cs="Arial"/>
              <w:b/>
              <w:bCs/>
              <w:sz w:val="20"/>
              <w:szCs w:val="20"/>
            </w:rPr>
          </w:pPr>
          <w:r w:rsidRPr="00D60467">
            <w:rPr>
              <w:rFonts w:ascii="Arial" w:hAnsi="Arial" w:cs="Arial"/>
              <w:b/>
              <w:bCs/>
              <w:sz w:val="20"/>
              <w:szCs w:val="20"/>
            </w:rPr>
            <w:t>CÓDIGO: GR-GIR-D-05</w:t>
          </w:r>
          <w:r>
            <w:rPr>
              <w:rFonts w:ascii="Arial" w:hAnsi="Arial" w:cs="Arial"/>
              <w:b/>
              <w:bCs/>
              <w:sz w:val="20"/>
              <w:szCs w:val="20"/>
            </w:rPr>
            <w:t>5</w:t>
          </w:r>
        </w:p>
      </w:tc>
    </w:tr>
    <w:tr w:rsidR="00B25A47" w:rsidRPr="00D60467" w14:paraId="32B7098F" w14:textId="77777777" w:rsidTr="00EC395B">
      <w:trPr>
        <w:cantSplit/>
        <w:trHeight w:val="120"/>
        <w:jc w:val="center"/>
      </w:trPr>
      <w:tc>
        <w:tcPr>
          <w:tcW w:w="7225" w:type="dxa"/>
          <w:gridSpan w:val="2"/>
          <w:vMerge w:val="restart"/>
          <w:vAlign w:val="center"/>
        </w:tcPr>
        <w:p w14:paraId="08EF142A" w14:textId="77777777" w:rsidR="00B25A47" w:rsidRPr="00D60467" w:rsidRDefault="00B25A47" w:rsidP="00545BF1">
          <w:pPr>
            <w:jc w:val="center"/>
            <w:rPr>
              <w:rFonts w:ascii="Arial" w:hAnsi="Arial" w:cs="Arial"/>
              <w:b/>
              <w:bCs/>
              <w:sz w:val="20"/>
              <w:szCs w:val="20"/>
            </w:rPr>
          </w:pPr>
          <w:r w:rsidRPr="00EC395B">
            <w:rPr>
              <w:rFonts w:ascii="Arial" w:hAnsi="Arial" w:cs="Arial"/>
              <w:b/>
              <w:bCs/>
              <w:caps/>
              <w:color w:val="000000"/>
              <w:sz w:val="20"/>
              <w:szCs w:val="20"/>
            </w:rPr>
            <w:t>POLÍTICAS DE SEGURIDAD DE LA INFORMACIÓN Y CIBERSEGURIDAD PARA PROPONENTES Y PROVEEDORES DE BANCOLDEX S.A.</w:t>
          </w:r>
        </w:p>
      </w:tc>
      <w:tc>
        <w:tcPr>
          <w:tcW w:w="2811" w:type="dxa"/>
          <w:vAlign w:val="center"/>
        </w:tcPr>
        <w:p w14:paraId="56E5388B" w14:textId="77777777" w:rsidR="00B25A47" w:rsidRPr="00D60467" w:rsidRDefault="00B25A47" w:rsidP="00545BF1">
          <w:pPr>
            <w:pStyle w:val="Encabezado"/>
            <w:rPr>
              <w:rFonts w:ascii="Arial" w:hAnsi="Arial" w:cs="Arial"/>
              <w:b/>
              <w:sz w:val="20"/>
              <w:szCs w:val="20"/>
              <w:lang w:val="es-CO"/>
            </w:rPr>
          </w:pPr>
          <w:r w:rsidRPr="00D60467">
            <w:rPr>
              <w:rFonts w:ascii="Arial" w:hAnsi="Arial" w:cs="Arial"/>
              <w:sz w:val="20"/>
              <w:szCs w:val="20"/>
            </w:rPr>
            <w:t xml:space="preserve">Página </w:t>
          </w:r>
          <w:r w:rsidRPr="00D60467">
            <w:rPr>
              <w:rFonts w:ascii="Arial" w:hAnsi="Arial" w:cs="Arial"/>
              <w:b/>
              <w:sz w:val="20"/>
              <w:szCs w:val="20"/>
            </w:rPr>
            <w:fldChar w:fldCharType="begin"/>
          </w:r>
          <w:r w:rsidRPr="00D60467">
            <w:rPr>
              <w:rFonts w:ascii="Arial" w:hAnsi="Arial" w:cs="Arial"/>
              <w:b/>
              <w:sz w:val="20"/>
              <w:szCs w:val="20"/>
            </w:rPr>
            <w:instrText>PAGE</w:instrText>
          </w:r>
          <w:r w:rsidRPr="00D60467">
            <w:rPr>
              <w:rFonts w:ascii="Arial" w:hAnsi="Arial" w:cs="Arial"/>
              <w:b/>
              <w:sz w:val="20"/>
              <w:szCs w:val="20"/>
            </w:rPr>
            <w:fldChar w:fldCharType="separate"/>
          </w:r>
          <w:r>
            <w:rPr>
              <w:rFonts w:ascii="Arial" w:hAnsi="Arial" w:cs="Arial"/>
              <w:b/>
              <w:noProof/>
              <w:sz w:val="20"/>
              <w:szCs w:val="20"/>
            </w:rPr>
            <w:t>4</w:t>
          </w:r>
          <w:r w:rsidRPr="00D60467">
            <w:rPr>
              <w:rFonts w:ascii="Arial" w:hAnsi="Arial" w:cs="Arial"/>
              <w:b/>
              <w:sz w:val="20"/>
              <w:szCs w:val="20"/>
            </w:rPr>
            <w:fldChar w:fldCharType="end"/>
          </w:r>
          <w:r w:rsidRPr="00D60467">
            <w:rPr>
              <w:rFonts w:ascii="Arial" w:hAnsi="Arial" w:cs="Arial"/>
              <w:sz w:val="20"/>
              <w:szCs w:val="20"/>
            </w:rPr>
            <w:t xml:space="preserve"> de </w:t>
          </w:r>
          <w:r w:rsidRPr="00D60467">
            <w:rPr>
              <w:rFonts w:ascii="Arial" w:hAnsi="Arial" w:cs="Arial"/>
              <w:b/>
              <w:sz w:val="20"/>
              <w:szCs w:val="20"/>
            </w:rPr>
            <w:fldChar w:fldCharType="begin"/>
          </w:r>
          <w:r w:rsidRPr="00D60467">
            <w:rPr>
              <w:rFonts w:ascii="Arial" w:hAnsi="Arial" w:cs="Arial"/>
              <w:b/>
              <w:sz w:val="20"/>
              <w:szCs w:val="20"/>
            </w:rPr>
            <w:instrText>NUMPAGES</w:instrText>
          </w:r>
          <w:r w:rsidRPr="00D60467">
            <w:rPr>
              <w:rFonts w:ascii="Arial" w:hAnsi="Arial" w:cs="Arial"/>
              <w:b/>
              <w:sz w:val="20"/>
              <w:szCs w:val="20"/>
            </w:rPr>
            <w:fldChar w:fldCharType="separate"/>
          </w:r>
          <w:r>
            <w:rPr>
              <w:rFonts w:ascii="Arial" w:hAnsi="Arial" w:cs="Arial"/>
              <w:b/>
              <w:noProof/>
              <w:sz w:val="20"/>
              <w:szCs w:val="20"/>
            </w:rPr>
            <w:t>4</w:t>
          </w:r>
          <w:r w:rsidRPr="00D60467">
            <w:rPr>
              <w:rFonts w:ascii="Arial" w:hAnsi="Arial" w:cs="Arial"/>
              <w:b/>
              <w:sz w:val="20"/>
              <w:szCs w:val="20"/>
            </w:rPr>
            <w:fldChar w:fldCharType="end"/>
          </w:r>
        </w:p>
      </w:tc>
    </w:tr>
    <w:tr w:rsidR="00B25A47" w:rsidRPr="00D60467" w14:paraId="1F670400" w14:textId="77777777" w:rsidTr="00EC395B">
      <w:trPr>
        <w:cantSplit/>
        <w:trHeight w:val="120"/>
        <w:jc w:val="center"/>
      </w:trPr>
      <w:tc>
        <w:tcPr>
          <w:tcW w:w="7225" w:type="dxa"/>
          <w:gridSpan w:val="2"/>
          <w:vMerge/>
          <w:vAlign w:val="center"/>
        </w:tcPr>
        <w:p w14:paraId="32F67D5B" w14:textId="77777777" w:rsidR="00B25A47" w:rsidRPr="00D60467" w:rsidRDefault="00B25A47" w:rsidP="00545BF1">
          <w:pPr>
            <w:jc w:val="center"/>
            <w:rPr>
              <w:rFonts w:ascii="Arial" w:hAnsi="Arial" w:cs="Arial"/>
              <w:b/>
              <w:bCs/>
              <w:caps/>
              <w:color w:val="000000"/>
              <w:sz w:val="20"/>
              <w:szCs w:val="20"/>
            </w:rPr>
          </w:pPr>
        </w:p>
      </w:tc>
      <w:tc>
        <w:tcPr>
          <w:tcW w:w="2811" w:type="dxa"/>
          <w:tcBorders>
            <w:bottom w:val="single" w:sz="4" w:space="0" w:color="auto"/>
          </w:tcBorders>
          <w:vAlign w:val="center"/>
        </w:tcPr>
        <w:p w14:paraId="3533CDB2" w14:textId="77777777" w:rsidR="00B25A47" w:rsidRPr="00D60467" w:rsidRDefault="00B25A47" w:rsidP="00545BF1">
          <w:pPr>
            <w:pStyle w:val="Encabezado"/>
            <w:rPr>
              <w:rFonts w:ascii="Arial" w:hAnsi="Arial" w:cs="Arial"/>
              <w:b/>
              <w:sz w:val="20"/>
              <w:szCs w:val="20"/>
            </w:rPr>
          </w:pPr>
          <w:r>
            <w:rPr>
              <w:rFonts w:ascii="Arial" w:hAnsi="Arial" w:cs="Arial"/>
              <w:b/>
              <w:sz w:val="20"/>
              <w:szCs w:val="20"/>
            </w:rPr>
            <w:t xml:space="preserve">FECHA PUBLICACIÓN: </w:t>
          </w:r>
          <w:r w:rsidR="00EC08F2">
            <w:rPr>
              <w:rFonts w:ascii="Arial" w:hAnsi="Arial" w:cs="Arial"/>
              <w:b/>
              <w:sz w:val="20"/>
              <w:szCs w:val="20"/>
            </w:rPr>
            <w:t>29/07/2020</w:t>
          </w:r>
        </w:p>
      </w:tc>
    </w:tr>
  </w:tbl>
  <w:p w14:paraId="4E1141C6" w14:textId="77777777" w:rsidR="00B25A47" w:rsidRPr="00CE0B6B" w:rsidRDefault="00B25A47" w:rsidP="00CE0B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9"/>
      <w:gridCol w:w="4502"/>
      <w:gridCol w:w="2805"/>
    </w:tblGrid>
    <w:tr w:rsidR="00B25A47" w14:paraId="55330514" w14:textId="77777777">
      <w:trPr>
        <w:cantSplit/>
        <w:trHeight w:val="345"/>
        <w:jc w:val="center"/>
      </w:trPr>
      <w:tc>
        <w:tcPr>
          <w:tcW w:w="2729" w:type="dxa"/>
          <w:vMerge w:val="restart"/>
          <w:vAlign w:val="center"/>
        </w:tcPr>
        <w:p w14:paraId="4F5CD51C" w14:textId="77777777" w:rsidR="00B25A47" w:rsidRDefault="00B25A47" w:rsidP="00C153D6">
          <w:pPr>
            <w:tabs>
              <w:tab w:val="left" w:pos="567"/>
              <w:tab w:val="left" w:pos="2410"/>
              <w:tab w:val="left" w:pos="2694"/>
              <w:tab w:val="left" w:pos="4111"/>
              <w:tab w:val="left" w:pos="4395"/>
              <w:tab w:val="left" w:pos="6804"/>
            </w:tabs>
            <w:jc w:val="center"/>
            <w:rPr>
              <w:rFonts w:ascii="Arial" w:hAnsi="Arial" w:cs="Arial"/>
              <w:b/>
              <w:bCs/>
              <w:sz w:val="20"/>
              <w:szCs w:val="20"/>
            </w:rPr>
          </w:pPr>
          <w:r>
            <w:rPr>
              <w:rFonts w:ascii="Arial" w:hAnsi="Arial" w:cs="Arial"/>
              <w:b/>
              <w:bCs/>
              <w:noProof/>
              <w:sz w:val="20"/>
              <w:szCs w:val="20"/>
              <w:lang w:val="es-CO" w:eastAsia="es-CO"/>
            </w:rPr>
            <w:drawing>
              <wp:inline distT="0" distB="0" distL="0" distR="0" wp14:anchorId="057F72F5" wp14:editId="0569C1FA">
                <wp:extent cx="1638300" cy="476250"/>
                <wp:effectExtent l="0" t="0" r="0" b="0"/>
                <wp:docPr id="4" name="Imagen 4" descr="BAN_logo_HZ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_logo_HZ_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76250"/>
                        </a:xfrm>
                        <a:prstGeom prst="rect">
                          <a:avLst/>
                        </a:prstGeom>
                        <a:noFill/>
                        <a:ln>
                          <a:noFill/>
                        </a:ln>
                      </pic:spPr>
                    </pic:pic>
                  </a:graphicData>
                </a:graphic>
              </wp:inline>
            </w:drawing>
          </w:r>
        </w:p>
      </w:tc>
      <w:tc>
        <w:tcPr>
          <w:tcW w:w="4502" w:type="dxa"/>
          <w:vMerge w:val="restart"/>
          <w:vAlign w:val="center"/>
        </w:tcPr>
        <w:p w14:paraId="37687973" w14:textId="77777777" w:rsidR="00B25A47" w:rsidRDefault="00B25A47" w:rsidP="00C153D6">
          <w:pPr>
            <w:pStyle w:val="Encabezado"/>
            <w:jc w:val="center"/>
            <w:rPr>
              <w:rFonts w:ascii="Arial" w:hAnsi="Arial" w:cs="Arial"/>
              <w:b/>
              <w:spacing w:val="-6"/>
            </w:rPr>
          </w:pPr>
          <w:r>
            <w:rPr>
              <w:rFonts w:ascii="Arial" w:hAnsi="Arial" w:cs="Arial"/>
              <w:b/>
              <w:spacing w:val="-6"/>
            </w:rPr>
            <w:t>DOCUMENTO BANCÓLDEX</w:t>
          </w:r>
        </w:p>
      </w:tc>
      <w:tc>
        <w:tcPr>
          <w:tcW w:w="2805" w:type="dxa"/>
          <w:vAlign w:val="center"/>
        </w:tcPr>
        <w:p w14:paraId="3E08084B" w14:textId="77777777" w:rsidR="00B25A47" w:rsidRPr="00A46633" w:rsidRDefault="00B25A47" w:rsidP="00C153D6">
          <w:pPr>
            <w:pStyle w:val="Encabezado"/>
            <w:rPr>
              <w:rFonts w:ascii="Arial" w:hAnsi="Arial" w:cs="Arial"/>
              <w:b/>
              <w:sz w:val="20"/>
              <w:szCs w:val="20"/>
            </w:rPr>
          </w:pPr>
          <w:r>
            <w:rPr>
              <w:rFonts w:ascii="Arial" w:hAnsi="Arial" w:cs="Arial"/>
              <w:b/>
              <w:sz w:val="20"/>
              <w:szCs w:val="20"/>
            </w:rPr>
            <w:t>VERSIÓN: 1</w:t>
          </w:r>
        </w:p>
      </w:tc>
    </w:tr>
    <w:tr w:rsidR="00B25A47" w14:paraId="439BB72E" w14:textId="77777777">
      <w:trPr>
        <w:cantSplit/>
        <w:trHeight w:val="345"/>
        <w:jc w:val="center"/>
      </w:trPr>
      <w:tc>
        <w:tcPr>
          <w:tcW w:w="2729" w:type="dxa"/>
          <w:vMerge/>
          <w:vAlign w:val="center"/>
        </w:tcPr>
        <w:p w14:paraId="2156B652" w14:textId="77777777" w:rsidR="00B25A47" w:rsidRDefault="00B25A47" w:rsidP="00C153D6">
          <w:pPr>
            <w:tabs>
              <w:tab w:val="left" w:pos="567"/>
              <w:tab w:val="left" w:pos="2410"/>
              <w:tab w:val="left" w:pos="2694"/>
              <w:tab w:val="left" w:pos="4111"/>
              <w:tab w:val="left" w:pos="4395"/>
              <w:tab w:val="left" w:pos="6804"/>
            </w:tabs>
            <w:jc w:val="center"/>
            <w:rPr>
              <w:rFonts w:ascii="Arial" w:hAnsi="Arial" w:cs="Arial"/>
              <w:sz w:val="20"/>
              <w:szCs w:val="20"/>
            </w:rPr>
          </w:pPr>
        </w:p>
      </w:tc>
      <w:tc>
        <w:tcPr>
          <w:tcW w:w="4502" w:type="dxa"/>
          <w:vMerge/>
          <w:vAlign w:val="center"/>
        </w:tcPr>
        <w:p w14:paraId="169D2A67" w14:textId="77777777" w:rsidR="00B25A47" w:rsidRDefault="00B25A47" w:rsidP="00C153D6">
          <w:pPr>
            <w:pStyle w:val="Encabezado"/>
            <w:jc w:val="center"/>
            <w:rPr>
              <w:rFonts w:ascii="Arial" w:hAnsi="Arial" w:cs="Arial"/>
              <w:b/>
              <w:sz w:val="20"/>
              <w:szCs w:val="20"/>
            </w:rPr>
          </w:pPr>
        </w:p>
      </w:tc>
      <w:tc>
        <w:tcPr>
          <w:tcW w:w="2805" w:type="dxa"/>
          <w:vAlign w:val="center"/>
        </w:tcPr>
        <w:p w14:paraId="26707741" w14:textId="77777777" w:rsidR="00B25A47" w:rsidRPr="00A46633" w:rsidRDefault="00B25A47" w:rsidP="00C153D6">
          <w:pPr>
            <w:pStyle w:val="Encabezado"/>
            <w:rPr>
              <w:rFonts w:ascii="Arial" w:hAnsi="Arial" w:cs="Arial"/>
              <w:b/>
              <w:bCs/>
              <w:sz w:val="20"/>
              <w:szCs w:val="20"/>
            </w:rPr>
          </w:pPr>
          <w:r>
            <w:rPr>
              <w:rFonts w:ascii="Arial" w:hAnsi="Arial" w:cs="Arial"/>
              <w:b/>
              <w:bCs/>
              <w:sz w:val="20"/>
              <w:szCs w:val="20"/>
            </w:rPr>
            <w:t>CÓDIGO:</w:t>
          </w:r>
          <w:r w:rsidRPr="00A46633">
            <w:rPr>
              <w:rFonts w:ascii="Arial" w:hAnsi="Arial" w:cs="Arial"/>
              <w:b/>
              <w:bCs/>
              <w:sz w:val="20"/>
              <w:szCs w:val="20"/>
            </w:rPr>
            <w:t xml:space="preserve"> </w:t>
          </w:r>
        </w:p>
      </w:tc>
    </w:tr>
    <w:tr w:rsidR="00B25A47" w14:paraId="19BCEE10" w14:textId="77777777">
      <w:trPr>
        <w:cantSplit/>
        <w:trHeight w:val="524"/>
        <w:jc w:val="center"/>
      </w:trPr>
      <w:tc>
        <w:tcPr>
          <w:tcW w:w="7231" w:type="dxa"/>
          <w:gridSpan w:val="2"/>
          <w:vAlign w:val="center"/>
        </w:tcPr>
        <w:p w14:paraId="47CF2CE3" w14:textId="77777777" w:rsidR="00B25A47" w:rsidRPr="00A46633" w:rsidRDefault="00B25A47" w:rsidP="00C153D6">
          <w:pPr>
            <w:jc w:val="center"/>
            <w:rPr>
              <w:rFonts w:ascii="Arial" w:hAnsi="Arial" w:cs="Arial"/>
              <w:b/>
              <w:bCs/>
              <w:sz w:val="20"/>
              <w:szCs w:val="20"/>
            </w:rPr>
          </w:pPr>
          <w:r>
            <w:rPr>
              <w:rFonts w:ascii="Arial" w:hAnsi="Arial" w:cs="Arial"/>
              <w:b/>
              <w:bCs/>
              <w:sz w:val="20"/>
              <w:szCs w:val="20"/>
            </w:rPr>
            <w:t>MANUAL XXXXXXXXX</w:t>
          </w:r>
        </w:p>
      </w:tc>
      <w:tc>
        <w:tcPr>
          <w:tcW w:w="2805" w:type="dxa"/>
          <w:tcBorders>
            <w:bottom w:val="single" w:sz="4" w:space="0" w:color="auto"/>
          </w:tcBorders>
          <w:vAlign w:val="center"/>
        </w:tcPr>
        <w:p w14:paraId="71F9DDBF" w14:textId="77777777" w:rsidR="00B25A47" w:rsidRPr="005248BC" w:rsidRDefault="00B25A47" w:rsidP="00C153D6">
          <w:pPr>
            <w:pStyle w:val="Encabezado"/>
            <w:rPr>
              <w:rFonts w:ascii="Arial" w:hAnsi="Arial" w:cs="Arial"/>
              <w:sz w:val="20"/>
              <w:szCs w:val="20"/>
            </w:rPr>
          </w:pPr>
          <w:r w:rsidRPr="005248BC">
            <w:rPr>
              <w:rFonts w:ascii="Arial" w:hAnsi="Arial" w:cs="Arial"/>
              <w:sz w:val="20"/>
              <w:szCs w:val="20"/>
            </w:rPr>
            <w:t xml:space="preserve">Página </w:t>
          </w:r>
          <w:r w:rsidRPr="005248BC">
            <w:rPr>
              <w:rFonts w:ascii="Arial" w:hAnsi="Arial" w:cs="Arial"/>
              <w:b/>
              <w:sz w:val="20"/>
              <w:szCs w:val="20"/>
            </w:rPr>
            <w:fldChar w:fldCharType="begin"/>
          </w:r>
          <w:r>
            <w:rPr>
              <w:rFonts w:ascii="Arial" w:hAnsi="Arial" w:cs="Arial"/>
              <w:b/>
              <w:sz w:val="20"/>
              <w:szCs w:val="20"/>
            </w:rPr>
            <w:instrText>PAGE</w:instrText>
          </w:r>
          <w:r w:rsidRPr="005248BC">
            <w:rPr>
              <w:rFonts w:ascii="Arial" w:hAnsi="Arial" w:cs="Arial"/>
              <w:b/>
              <w:sz w:val="20"/>
              <w:szCs w:val="20"/>
            </w:rPr>
            <w:fldChar w:fldCharType="separate"/>
          </w:r>
          <w:r>
            <w:rPr>
              <w:rFonts w:ascii="Arial" w:hAnsi="Arial" w:cs="Arial"/>
              <w:b/>
              <w:noProof/>
              <w:sz w:val="20"/>
              <w:szCs w:val="20"/>
            </w:rPr>
            <w:t>1</w:t>
          </w:r>
          <w:r w:rsidRPr="005248BC">
            <w:rPr>
              <w:rFonts w:ascii="Arial" w:hAnsi="Arial" w:cs="Arial"/>
              <w:b/>
              <w:sz w:val="20"/>
              <w:szCs w:val="20"/>
            </w:rPr>
            <w:fldChar w:fldCharType="end"/>
          </w:r>
          <w:r w:rsidRPr="005248BC">
            <w:rPr>
              <w:rFonts w:ascii="Arial" w:hAnsi="Arial" w:cs="Arial"/>
              <w:sz w:val="20"/>
              <w:szCs w:val="20"/>
            </w:rPr>
            <w:t xml:space="preserve"> de </w:t>
          </w:r>
          <w:r w:rsidRPr="005248BC">
            <w:rPr>
              <w:rFonts w:ascii="Arial" w:hAnsi="Arial" w:cs="Arial"/>
              <w:b/>
              <w:sz w:val="20"/>
              <w:szCs w:val="20"/>
            </w:rPr>
            <w:fldChar w:fldCharType="begin"/>
          </w:r>
          <w:r>
            <w:rPr>
              <w:rFonts w:ascii="Arial" w:hAnsi="Arial" w:cs="Arial"/>
              <w:b/>
              <w:sz w:val="20"/>
              <w:szCs w:val="20"/>
            </w:rPr>
            <w:instrText>NUMPAGES</w:instrText>
          </w:r>
          <w:r w:rsidRPr="005248BC">
            <w:rPr>
              <w:rFonts w:ascii="Arial" w:hAnsi="Arial" w:cs="Arial"/>
              <w:b/>
              <w:sz w:val="20"/>
              <w:szCs w:val="20"/>
            </w:rPr>
            <w:fldChar w:fldCharType="separate"/>
          </w:r>
          <w:r>
            <w:rPr>
              <w:rFonts w:ascii="Arial" w:hAnsi="Arial" w:cs="Arial"/>
              <w:b/>
              <w:noProof/>
              <w:sz w:val="20"/>
              <w:szCs w:val="20"/>
            </w:rPr>
            <w:t>2</w:t>
          </w:r>
          <w:r w:rsidRPr="005248BC">
            <w:rPr>
              <w:rFonts w:ascii="Arial" w:hAnsi="Arial" w:cs="Arial"/>
              <w:b/>
              <w:sz w:val="20"/>
              <w:szCs w:val="20"/>
            </w:rPr>
            <w:fldChar w:fldCharType="end"/>
          </w:r>
        </w:p>
      </w:tc>
    </w:tr>
  </w:tbl>
  <w:p w14:paraId="00059117" w14:textId="77777777" w:rsidR="00B25A47" w:rsidRPr="00CE0B6B" w:rsidRDefault="00B25A47" w:rsidP="00CE0B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A81"/>
    <w:multiLevelType w:val="multilevel"/>
    <w:tmpl w:val="37728B14"/>
    <w:lvl w:ilvl="0">
      <w:start w:val="7"/>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5"/>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15:restartNumberingAfterBreak="0">
    <w:nsid w:val="0A8D0434"/>
    <w:multiLevelType w:val="hybridMultilevel"/>
    <w:tmpl w:val="C8CCCC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C50EC2"/>
    <w:multiLevelType w:val="hybridMultilevel"/>
    <w:tmpl w:val="2124C46E"/>
    <w:lvl w:ilvl="0" w:tplc="052CEC66">
      <w:start w:val="1"/>
      <w:numFmt w:val="bullet"/>
      <w:pStyle w:val="Vieta2"/>
      <w:lvlText w:val=""/>
      <w:lvlJc w:val="left"/>
      <w:pPr>
        <w:tabs>
          <w:tab w:val="num" w:pos="1854"/>
        </w:tabs>
        <w:ind w:left="1854" w:hanging="283"/>
      </w:pPr>
      <w:rPr>
        <w:rFonts w:ascii="Symbol" w:hAnsi="Symbol" w:hint="default"/>
      </w:rPr>
    </w:lvl>
    <w:lvl w:ilvl="1" w:tplc="34E45C1A">
      <w:start w:val="1"/>
      <w:numFmt w:val="bullet"/>
      <w:pStyle w:val="Vieta3"/>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18A128A"/>
    <w:multiLevelType w:val="hybridMultilevel"/>
    <w:tmpl w:val="F970032E"/>
    <w:lvl w:ilvl="0" w:tplc="FCC6D132">
      <w:start w:val="1"/>
      <w:numFmt w:val="decimal"/>
      <w:lvlText w:val="%1."/>
      <w:lvlJc w:val="left"/>
      <w:pPr>
        <w:ind w:left="862" w:hanging="360"/>
      </w:pPr>
      <w:rPr>
        <w:b/>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4" w15:restartNumberingAfterBreak="0">
    <w:nsid w:val="13380E1F"/>
    <w:multiLevelType w:val="hybridMultilevel"/>
    <w:tmpl w:val="DF4E3DDA"/>
    <w:lvl w:ilvl="0" w:tplc="FCC6D132">
      <w:start w:val="1"/>
      <w:numFmt w:val="decimal"/>
      <w:lvlText w:val="%1."/>
      <w:lvlJc w:val="left"/>
      <w:pPr>
        <w:tabs>
          <w:tab w:val="num" w:pos="0"/>
        </w:tabs>
        <w:ind w:left="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ADF06E8"/>
    <w:multiLevelType w:val="hybridMultilevel"/>
    <w:tmpl w:val="2FCC1CD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F663A0"/>
    <w:multiLevelType w:val="hybridMultilevel"/>
    <w:tmpl w:val="EABCAF8E"/>
    <w:lvl w:ilvl="0" w:tplc="73CA93B6">
      <w:start w:val="1"/>
      <w:numFmt w:val="bullet"/>
      <w:lvlText w:val=""/>
      <w:lvlJc w:val="left"/>
      <w:pPr>
        <w:ind w:left="720" w:hanging="360"/>
      </w:pPr>
      <w:rPr>
        <w:rFonts w:ascii="Wingdings" w:hAnsi="Wingding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4377F2"/>
    <w:multiLevelType w:val="hybridMultilevel"/>
    <w:tmpl w:val="BE94EB88"/>
    <w:lvl w:ilvl="0" w:tplc="FCC6D13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480A91"/>
    <w:multiLevelType w:val="multilevel"/>
    <w:tmpl w:val="1DF804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004169"/>
    <w:multiLevelType w:val="hybridMultilevel"/>
    <w:tmpl w:val="E956504C"/>
    <w:lvl w:ilvl="0" w:tplc="CC42BF80">
      <w:start w:val="1"/>
      <w:numFmt w:val="decimal"/>
      <w:lvlText w:val="%1."/>
      <w:lvlJc w:val="left"/>
      <w:pPr>
        <w:ind w:left="720" w:hanging="360"/>
      </w:pPr>
      <w:rPr>
        <w:rFonts w:ascii="Calibri" w:hAnsi="Calibri" w:cs="Calibri"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4328C2"/>
    <w:multiLevelType w:val="singleLevel"/>
    <w:tmpl w:val="533470E6"/>
    <w:lvl w:ilvl="0">
      <w:start w:val="1"/>
      <w:numFmt w:val="bullet"/>
      <w:pStyle w:val="Listaconvietas4"/>
      <w:lvlText w:val=""/>
      <w:lvlJc w:val="left"/>
      <w:pPr>
        <w:tabs>
          <w:tab w:val="num" w:pos="360"/>
        </w:tabs>
        <w:ind w:left="360" w:hanging="360"/>
      </w:pPr>
      <w:rPr>
        <w:rFonts w:ascii="Symbol" w:hAnsi="Symbol" w:hint="default"/>
      </w:rPr>
    </w:lvl>
  </w:abstractNum>
  <w:abstractNum w:abstractNumId="11" w15:restartNumberingAfterBreak="0">
    <w:nsid w:val="385C51BD"/>
    <w:multiLevelType w:val="multilevel"/>
    <w:tmpl w:val="A07886F0"/>
    <w:lvl w:ilvl="0">
      <w:start w:val="1"/>
      <w:numFmt w:val="decimal"/>
      <w:pStyle w:val="Ttulo1"/>
      <w:lvlText w:val="%1."/>
      <w:lvlJc w:val="left"/>
      <w:pPr>
        <w:tabs>
          <w:tab w:val="num" w:pos="360"/>
        </w:tabs>
        <w:ind w:left="0" w:firstLine="0"/>
      </w:pPr>
      <w:rPr>
        <w:rFonts w:ascii="Arial" w:hAnsi="Arial" w:hint="default"/>
        <w:b/>
        <w:i w:val="0"/>
        <w:color w:val="auto"/>
        <w:sz w:val="22"/>
      </w:rPr>
    </w:lvl>
    <w:lvl w:ilvl="1">
      <w:start w:val="1"/>
      <w:numFmt w:val="decimal"/>
      <w:lvlText w:val="%1.%2"/>
      <w:lvlJc w:val="left"/>
      <w:pPr>
        <w:tabs>
          <w:tab w:val="num" w:pos="360"/>
        </w:tabs>
        <w:ind w:left="0" w:firstLine="0"/>
      </w:pPr>
      <w:rPr>
        <w:rFonts w:ascii="Arial" w:hAnsi="Arial" w:hint="default"/>
        <w:b/>
        <w:i w:val="0"/>
        <w:color w:val="auto"/>
        <w:sz w:val="22"/>
      </w:rPr>
    </w:lvl>
    <w:lvl w:ilvl="2">
      <w:start w:val="1"/>
      <w:numFmt w:val="decimal"/>
      <w:lvlText w:val="%1.%2.%3"/>
      <w:lvlJc w:val="left"/>
      <w:pPr>
        <w:tabs>
          <w:tab w:val="num" w:pos="720"/>
        </w:tabs>
        <w:ind w:left="0" w:firstLine="0"/>
      </w:pPr>
      <w:rPr>
        <w:rFonts w:ascii="Arial" w:hAnsi="Arial" w:hint="default"/>
        <w:b/>
        <w:i w:val="0"/>
        <w:color w:val="auto"/>
        <w:sz w:val="22"/>
      </w:rPr>
    </w:lvl>
    <w:lvl w:ilvl="3">
      <w:start w:val="1"/>
      <w:numFmt w:val="decimal"/>
      <w:pStyle w:val="Ttulo4"/>
      <w:lvlText w:val="%1.%2.%3.%4"/>
      <w:lvlJc w:val="left"/>
      <w:pPr>
        <w:tabs>
          <w:tab w:val="num" w:pos="864"/>
        </w:tabs>
        <w:ind w:left="864" w:hanging="864"/>
      </w:pPr>
      <w:rPr>
        <w:rFonts w:hint="default"/>
        <w:color w:val="auto"/>
      </w:rPr>
    </w:lvl>
    <w:lvl w:ilvl="4">
      <w:start w:val="1"/>
      <w:numFmt w:val="decimal"/>
      <w:pStyle w:val="Ttulo5"/>
      <w:lvlText w:val="%1.%2.%3.%4.%5"/>
      <w:lvlJc w:val="left"/>
      <w:pPr>
        <w:tabs>
          <w:tab w:val="num" w:pos="0"/>
        </w:tabs>
        <w:ind w:left="1008" w:hanging="1008"/>
      </w:pPr>
      <w:rPr>
        <w:rFonts w:hint="default"/>
      </w:rPr>
    </w:lvl>
    <w:lvl w:ilvl="5">
      <w:start w:val="1"/>
      <w:numFmt w:val="decimal"/>
      <w:pStyle w:val="Ttulo6"/>
      <w:lvlText w:val="%1.%2.%3.%4.%5.%6"/>
      <w:lvlJc w:val="left"/>
      <w:pPr>
        <w:tabs>
          <w:tab w:val="num" w:pos="0"/>
        </w:tabs>
        <w:ind w:left="1152" w:hanging="1152"/>
      </w:pPr>
      <w:rPr>
        <w:rFonts w:hint="default"/>
      </w:rPr>
    </w:lvl>
    <w:lvl w:ilvl="6">
      <w:start w:val="1"/>
      <w:numFmt w:val="decimal"/>
      <w:pStyle w:val="Ttulo7"/>
      <w:lvlText w:val="%1.%2.%3.%4.%5.%6.%7"/>
      <w:lvlJc w:val="left"/>
      <w:pPr>
        <w:tabs>
          <w:tab w:val="num" w:pos="0"/>
        </w:tabs>
        <w:ind w:left="1296" w:hanging="1296"/>
      </w:pPr>
      <w:rPr>
        <w:rFonts w:hint="default"/>
      </w:rPr>
    </w:lvl>
    <w:lvl w:ilvl="7">
      <w:start w:val="1"/>
      <w:numFmt w:val="decimal"/>
      <w:pStyle w:val="Ttulo8"/>
      <w:lvlText w:val="%1.%2.%3.%4.%5.%6.%7.%8"/>
      <w:lvlJc w:val="left"/>
      <w:pPr>
        <w:tabs>
          <w:tab w:val="num" w:pos="0"/>
        </w:tabs>
        <w:ind w:left="1440" w:hanging="1440"/>
      </w:pPr>
      <w:rPr>
        <w:rFonts w:hint="default"/>
      </w:rPr>
    </w:lvl>
    <w:lvl w:ilvl="8">
      <w:start w:val="1"/>
      <w:numFmt w:val="decimal"/>
      <w:pStyle w:val="Ttulo9"/>
      <w:lvlText w:val="%1.%2.%3.%4.%5.%6.%7.%8.%9"/>
      <w:lvlJc w:val="left"/>
      <w:pPr>
        <w:tabs>
          <w:tab w:val="num" w:pos="0"/>
        </w:tabs>
        <w:ind w:left="1584" w:hanging="1584"/>
      </w:pPr>
      <w:rPr>
        <w:rFonts w:hint="default"/>
      </w:rPr>
    </w:lvl>
  </w:abstractNum>
  <w:abstractNum w:abstractNumId="12" w15:restartNumberingAfterBreak="0">
    <w:nsid w:val="45226C50"/>
    <w:multiLevelType w:val="hybridMultilevel"/>
    <w:tmpl w:val="07FA652A"/>
    <w:lvl w:ilvl="0" w:tplc="FCC6D132">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63656FA"/>
    <w:multiLevelType w:val="hybridMultilevel"/>
    <w:tmpl w:val="FB045F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8AB7F18"/>
    <w:multiLevelType w:val="hybridMultilevel"/>
    <w:tmpl w:val="407A02EC"/>
    <w:lvl w:ilvl="0" w:tplc="FCC6D13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170563"/>
    <w:multiLevelType w:val="singleLevel"/>
    <w:tmpl w:val="4A84109C"/>
    <w:lvl w:ilvl="0">
      <w:start w:val="1"/>
      <w:numFmt w:val="bullet"/>
      <w:pStyle w:val="Listaconvietas"/>
      <w:lvlText w:val=""/>
      <w:lvlJc w:val="left"/>
      <w:pPr>
        <w:tabs>
          <w:tab w:val="num" w:pos="1440"/>
        </w:tabs>
        <w:ind w:left="1440" w:hanging="360"/>
      </w:pPr>
      <w:rPr>
        <w:rFonts w:ascii="Wingdings" w:hAnsi="Wingdings" w:hint="default"/>
        <w:sz w:val="16"/>
      </w:rPr>
    </w:lvl>
  </w:abstractNum>
  <w:abstractNum w:abstractNumId="16" w15:restartNumberingAfterBreak="0">
    <w:nsid w:val="5FF62402"/>
    <w:multiLevelType w:val="hybridMultilevel"/>
    <w:tmpl w:val="36446160"/>
    <w:lvl w:ilvl="0" w:tplc="3B4C602C">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ACB4876"/>
    <w:multiLevelType w:val="hybridMultilevel"/>
    <w:tmpl w:val="5150D910"/>
    <w:lvl w:ilvl="0" w:tplc="FCC6D132">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9870618"/>
    <w:multiLevelType w:val="hybridMultilevel"/>
    <w:tmpl w:val="D6B0A0A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A1558F3"/>
    <w:multiLevelType w:val="hybridMultilevel"/>
    <w:tmpl w:val="32926B66"/>
    <w:lvl w:ilvl="0" w:tplc="FCC6D13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B374500"/>
    <w:multiLevelType w:val="multilevel"/>
    <w:tmpl w:val="4D2050A6"/>
    <w:lvl w:ilvl="0">
      <w:start w:val="4"/>
      <w:numFmt w:val="decimal"/>
      <w:pStyle w:val="Ttulo2"/>
      <w:lvlText w:val="%1."/>
      <w:lvlJc w:val="left"/>
      <w:pPr>
        <w:ind w:left="420" w:hanging="420"/>
      </w:pPr>
      <w:rPr>
        <w:rFonts w:hint="default"/>
      </w:rPr>
    </w:lvl>
    <w:lvl w:ilvl="1">
      <w:start w:val="1"/>
      <w:numFmt w:val="decimal"/>
      <w:lvlText w:val="%1.%2."/>
      <w:lvlJc w:val="left"/>
      <w:pPr>
        <w:ind w:left="1430" w:hanging="720"/>
      </w:pPr>
      <w:rPr>
        <w:rFonts w:hint="default"/>
      </w:rPr>
    </w:lvl>
    <w:lvl w:ilvl="2">
      <w:start w:val="1"/>
      <w:numFmt w:val="decimal"/>
      <w:pStyle w:val="Ttulo3"/>
      <w:lvlText w:val="%1.%2.%3."/>
      <w:lvlJc w:val="left"/>
      <w:pPr>
        <w:ind w:left="108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15:restartNumberingAfterBreak="0">
    <w:nsid w:val="7B8A3A05"/>
    <w:multiLevelType w:val="multilevel"/>
    <w:tmpl w:val="C5FE56D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DE62424"/>
    <w:multiLevelType w:val="hybridMultilevel"/>
    <w:tmpl w:val="67DE34AC"/>
    <w:lvl w:ilvl="0" w:tplc="BED0ACDC">
      <w:numFmt w:val="bullet"/>
      <w:pStyle w:val="Vietas"/>
      <w:lvlText w:val=""/>
      <w:lvlJc w:val="left"/>
      <w:pPr>
        <w:tabs>
          <w:tab w:val="num" w:pos="227"/>
        </w:tabs>
        <w:ind w:left="227" w:hanging="227"/>
      </w:pPr>
      <w:rPr>
        <w:rFonts w:ascii="Symbol" w:eastAsia="Times New Roman" w:hAnsi="Symbol" w:cs="Times New Roman" w:hint="default"/>
        <w:color w:val="auto"/>
      </w:rPr>
    </w:lvl>
    <w:lvl w:ilvl="1" w:tplc="FB126FCA" w:tentative="1">
      <w:start w:val="1"/>
      <w:numFmt w:val="bullet"/>
      <w:lvlText w:val="o"/>
      <w:lvlJc w:val="left"/>
      <w:pPr>
        <w:tabs>
          <w:tab w:val="num" w:pos="1080"/>
        </w:tabs>
        <w:ind w:left="1080" w:hanging="360"/>
      </w:pPr>
      <w:rPr>
        <w:rFonts w:ascii="Courier New" w:hAnsi="Courier New" w:cs="Wingdings" w:hint="default"/>
      </w:rPr>
    </w:lvl>
    <w:lvl w:ilvl="2" w:tplc="30A44CDA" w:tentative="1">
      <w:start w:val="1"/>
      <w:numFmt w:val="bullet"/>
      <w:lvlText w:val=""/>
      <w:lvlJc w:val="left"/>
      <w:pPr>
        <w:tabs>
          <w:tab w:val="num" w:pos="1800"/>
        </w:tabs>
        <w:ind w:left="1800" w:hanging="360"/>
      </w:pPr>
      <w:rPr>
        <w:rFonts w:ascii="Wingdings" w:hAnsi="Wingdings" w:hint="default"/>
      </w:rPr>
    </w:lvl>
    <w:lvl w:ilvl="3" w:tplc="A5AC5FAA" w:tentative="1">
      <w:start w:val="1"/>
      <w:numFmt w:val="bullet"/>
      <w:lvlText w:val=""/>
      <w:lvlJc w:val="left"/>
      <w:pPr>
        <w:tabs>
          <w:tab w:val="num" w:pos="2520"/>
        </w:tabs>
        <w:ind w:left="2520" w:hanging="360"/>
      </w:pPr>
      <w:rPr>
        <w:rFonts w:ascii="Symbol" w:hAnsi="Symbol" w:hint="default"/>
      </w:rPr>
    </w:lvl>
    <w:lvl w:ilvl="4" w:tplc="611A8F50" w:tentative="1">
      <w:start w:val="1"/>
      <w:numFmt w:val="bullet"/>
      <w:lvlText w:val="o"/>
      <w:lvlJc w:val="left"/>
      <w:pPr>
        <w:tabs>
          <w:tab w:val="num" w:pos="3240"/>
        </w:tabs>
        <w:ind w:left="3240" w:hanging="360"/>
      </w:pPr>
      <w:rPr>
        <w:rFonts w:ascii="Courier New" w:hAnsi="Courier New" w:cs="Wingdings" w:hint="default"/>
      </w:rPr>
    </w:lvl>
    <w:lvl w:ilvl="5" w:tplc="9684B44E" w:tentative="1">
      <w:start w:val="1"/>
      <w:numFmt w:val="bullet"/>
      <w:lvlText w:val=""/>
      <w:lvlJc w:val="left"/>
      <w:pPr>
        <w:tabs>
          <w:tab w:val="num" w:pos="3960"/>
        </w:tabs>
        <w:ind w:left="3960" w:hanging="360"/>
      </w:pPr>
      <w:rPr>
        <w:rFonts w:ascii="Wingdings" w:hAnsi="Wingdings" w:hint="default"/>
      </w:rPr>
    </w:lvl>
    <w:lvl w:ilvl="6" w:tplc="887C66FC" w:tentative="1">
      <w:start w:val="1"/>
      <w:numFmt w:val="bullet"/>
      <w:lvlText w:val=""/>
      <w:lvlJc w:val="left"/>
      <w:pPr>
        <w:tabs>
          <w:tab w:val="num" w:pos="4680"/>
        </w:tabs>
        <w:ind w:left="4680" w:hanging="360"/>
      </w:pPr>
      <w:rPr>
        <w:rFonts w:ascii="Symbol" w:hAnsi="Symbol" w:hint="default"/>
      </w:rPr>
    </w:lvl>
    <w:lvl w:ilvl="7" w:tplc="6E98287E" w:tentative="1">
      <w:start w:val="1"/>
      <w:numFmt w:val="bullet"/>
      <w:lvlText w:val="o"/>
      <w:lvlJc w:val="left"/>
      <w:pPr>
        <w:tabs>
          <w:tab w:val="num" w:pos="5400"/>
        </w:tabs>
        <w:ind w:left="5400" w:hanging="360"/>
      </w:pPr>
      <w:rPr>
        <w:rFonts w:ascii="Courier New" w:hAnsi="Courier New" w:cs="Wingdings" w:hint="default"/>
      </w:rPr>
    </w:lvl>
    <w:lvl w:ilvl="8" w:tplc="C46CD60E"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EE56044"/>
    <w:multiLevelType w:val="hybridMultilevel"/>
    <w:tmpl w:val="AC2C8F9E"/>
    <w:lvl w:ilvl="0" w:tplc="FCC6D13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9754723">
    <w:abstractNumId w:val="22"/>
  </w:num>
  <w:num w:numId="2" w16cid:durableId="443307906">
    <w:abstractNumId w:val="10"/>
  </w:num>
  <w:num w:numId="3" w16cid:durableId="1234775908">
    <w:abstractNumId w:val="2"/>
  </w:num>
  <w:num w:numId="4" w16cid:durableId="969633613">
    <w:abstractNumId w:val="15"/>
  </w:num>
  <w:num w:numId="5" w16cid:durableId="306710733">
    <w:abstractNumId w:val="11"/>
  </w:num>
  <w:num w:numId="6" w16cid:durableId="1245334142">
    <w:abstractNumId w:val="8"/>
  </w:num>
  <w:num w:numId="7" w16cid:durableId="1375689280">
    <w:abstractNumId w:val="21"/>
  </w:num>
  <w:num w:numId="8" w16cid:durableId="1647391338">
    <w:abstractNumId w:val="20"/>
  </w:num>
  <w:num w:numId="9" w16cid:durableId="315036062">
    <w:abstractNumId w:val="0"/>
  </w:num>
  <w:num w:numId="10" w16cid:durableId="1204097349">
    <w:abstractNumId w:val="18"/>
  </w:num>
  <w:num w:numId="11" w16cid:durableId="552276621">
    <w:abstractNumId w:val="1"/>
  </w:num>
  <w:num w:numId="12" w16cid:durableId="242491361">
    <w:abstractNumId w:val="5"/>
  </w:num>
  <w:num w:numId="13" w16cid:durableId="2083063502">
    <w:abstractNumId w:val="6"/>
  </w:num>
  <w:num w:numId="14" w16cid:durableId="1826823766">
    <w:abstractNumId w:val="20"/>
  </w:num>
  <w:num w:numId="15" w16cid:durableId="852843513">
    <w:abstractNumId w:val="20"/>
  </w:num>
  <w:num w:numId="16" w16cid:durableId="1481535745">
    <w:abstractNumId w:val="13"/>
  </w:num>
  <w:num w:numId="17" w16cid:durableId="213586945">
    <w:abstractNumId w:val="17"/>
  </w:num>
  <w:num w:numId="18" w16cid:durableId="725879785">
    <w:abstractNumId w:val="4"/>
  </w:num>
  <w:num w:numId="19" w16cid:durableId="443769306">
    <w:abstractNumId w:val="14"/>
  </w:num>
  <w:num w:numId="20" w16cid:durableId="192620146">
    <w:abstractNumId w:val="23"/>
  </w:num>
  <w:num w:numId="21" w16cid:durableId="1206941542">
    <w:abstractNumId w:val="19"/>
  </w:num>
  <w:num w:numId="22" w16cid:durableId="1390881275">
    <w:abstractNumId w:val="3"/>
  </w:num>
  <w:num w:numId="23" w16cid:durableId="760024447">
    <w:abstractNumId w:val="16"/>
  </w:num>
  <w:num w:numId="24" w16cid:durableId="1730106307">
    <w:abstractNumId w:val="12"/>
  </w:num>
  <w:num w:numId="25" w16cid:durableId="1166819872">
    <w:abstractNumId w:val="9"/>
  </w:num>
  <w:num w:numId="26" w16cid:durableId="99812220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9" w:dllVersion="512"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D2A"/>
    <w:rsid w:val="00013E45"/>
    <w:rsid w:val="000217ED"/>
    <w:rsid w:val="00040965"/>
    <w:rsid w:val="00047C25"/>
    <w:rsid w:val="000C3451"/>
    <w:rsid w:val="000D60FE"/>
    <w:rsid w:val="000E1476"/>
    <w:rsid w:val="000E7775"/>
    <w:rsid w:val="000F567B"/>
    <w:rsid w:val="0010276D"/>
    <w:rsid w:val="0011360F"/>
    <w:rsid w:val="00122187"/>
    <w:rsid w:val="00125F43"/>
    <w:rsid w:val="00147010"/>
    <w:rsid w:val="00153C0D"/>
    <w:rsid w:val="0015756C"/>
    <w:rsid w:val="0019689B"/>
    <w:rsid w:val="001A3612"/>
    <w:rsid w:val="001A4DE5"/>
    <w:rsid w:val="001B6495"/>
    <w:rsid w:val="001D3D2A"/>
    <w:rsid w:val="001E2C9C"/>
    <w:rsid w:val="0020128E"/>
    <w:rsid w:val="00213A2B"/>
    <w:rsid w:val="0022116B"/>
    <w:rsid w:val="00253646"/>
    <w:rsid w:val="00256D46"/>
    <w:rsid w:val="00260F7E"/>
    <w:rsid w:val="002919C3"/>
    <w:rsid w:val="00292740"/>
    <w:rsid w:val="002A4593"/>
    <w:rsid w:val="002D7B89"/>
    <w:rsid w:val="002E59AA"/>
    <w:rsid w:val="002F7688"/>
    <w:rsid w:val="00307873"/>
    <w:rsid w:val="00313B8C"/>
    <w:rsid w:val="003555BF"/>
    <w:rsid w:val="003662E9"/>
    <w:rsid w:val="0037531A"/>
    <w:rsid w:val="00375EAF"/>
    <w:rsid w:val="00387125"/>
    <w:rsid w:val="003B458D"/>
    <w:rsid w:val="003B47AA"/>
    <w:rsid w:val="003D2955"/>
    <w:rsid w:val="003E0FB8"/>
    <w:rsid w:val="003E6846"/>
    <w:rsid w:val="003F097E"/>
    <w:rsid w:val="00403C88"/>
    <w:rsid w:val="00450E0F"/>
    <w:rsid w:val="0048771F"/>
    <w:rsid w:val="004A12EE"/>
    <w:rsid w:val="004B10B4"/>
    <w:rsid w:val="004D1E92"/>
    <w:rsid w:val="004D7D6D"/>
    <w:rsid w:val="00507BB1"/>
    <w:rsid w:val="005248BC"/>
    <w:rsid w:val="00533D52"/>
    <w:rsid w:val="00545BF1"/>
    <w:rsid w:val="0059198E"/>
    <w:rsid w:val="005B610B"/>
    <w:rsid w:val="005D4AC4"/>
    <w:rsid w:val="005D53C0"/>
    <w:rsid w:val="005D6597"/>
    <w:rsid w:val="005E33BD"/>
    <w:rsid w:val="006279C3"/>
    <w:rsid w:val="0063053D"/>
    <w:rsid w:val="00650D5B"/>
    <w:rsid w:val="00684A2A"/>
    <w:rsid w:val="00696C57"/>
    <w:rsid w:val="006A009B"/>
    <w:rsid w:val="006A1EE4"/>
    <w:rsid w:val="006B08C1"/>
    <w:rsid w:val="006D45C8"/>
    <w:rsid w:val="006F4324"/>
    <w:rsid w:val="007509A9"/>
    <w:rsid w:val="00771476"/>
    <w:rsid w:val="00773F40"/>
    <w:rsid w:val="007A0721"/>
    <w:rsid w:val="007C7F4E"/>
    <w:rsid w:val="007D37EB"/>
    <w:rsid w:val="0082585F"/>
    <w:rsid w:val="00826536"/>
    <w:rsid w:val="0083373F"/>
    <w:rsid w:val="00877D5B"/>
    <w:rsid w:val="008869F0"/>
    <w:rsid w:val="008B542C"/>
    <w:rsid w:val="008E1F8B"/>
    <w:rsid w:val="009166E8"/>
    <w:rsid w:val="009259B7"/>
    <w:rsid w:val="00937B12"/>
    <w:rsid w:val="009710A0"/>
    <w:rsid w:val="00977F93"/>
    <w:rsid w:val="00A073CA"/>
    <w:rsid w:val="00A1706F"/>
    <w:rsid w:val="00A333E3"/>
    <w:rsid w:val="00A35D7D"/>
    <w:rsid w:val="00A46633"/>
    <w:rsid w:val="00A62A12"/>
    <w:rsid w:val="00A66487"/>
    <w:rsid w:val="00A74C51"/>
    <w:rsid w:val="00A97630"/>
    <w:rsid w:val="00AA1198"/>
    <w:rsid w:val="00AA5277"/>
    <w:rsid w:val="00AB507C"/>
    <w:rsid w:val="00AC481D"/>
    <w:rsid w:val="00AD07E7"/>
    <w:rsid w:val="00B25A47"/>
    <w:rsid w:val="00B26039"/>
    <w:rsid w:val="00B32310"/>
    <w:rsid w:val="00B72133"/>
    <w:rsid w:val="00B83046"/>
    <w:rsid w:val="00B83903"/>
    <w:rsid w:val="00B85598"/>
    <w:rsid w:val="00BA08DA"/>
    <w:rsid w:val="00C153D6"/>
    <w:rsid w:val="00C364BF"/>
    <w:rsid w:val="00C42A1D"/>
    <w:rsid w:val="00C5602B"/>
    <w:rsid w:val="00C57BD8"/>
    <w:rsid w:val="00C6188D"/>
    <w:rsid w:val="00CA0EA5"/>
    <w:rsid w:val="00CC09E9"/>
    <w:rsid w:val="00CC2CC8"/>
    <w:rsid w:val="00CE0B6B"/>
    <w:rsid w:val="00CE1E97"/>
    <w:rsid w:val="00CE293C"/>
    <w:rsid w:val="00D00803"/>
    <w:rsid w:val="00D01721"/>
    <w:rsid w:val="00D54753"/>
    <w:rsid w:val="00DC1B73"/>
    <w:rsid w:val="00E00D8E"/>
    <w:rsid w:val="00E25C40"/>
    <w:rsid w:val="00E40BBE"/>
    <w:rsid w:val="00E434C6"/>
    <w:rsid w:val="00E54B60"/>
    <w:rsid w:val="00E67510"/>
    <w:rsid w:val="00E76017"/>
    <w:rsid w:val="00EC08F2"/>
    <w:rsid w:val="00EC395B"/>
    <w:rsid w:val="00ED2871"/>
    <w:rsid w:val="00EF5DAB"/>
    <w:rsid w:val="00EF6139"/>
    <w:rsid w:val="00F0683B"/>
    <w:rsid w:val="00F214FE"/>
    <w:rsid w:val="00F51C14"/>
    <w:rsid w:val="00F53064"/>
    <w:rsid w:val="00F87D80"/>
    <w:rsid w:val="00F974C6"/>
    <w:rsid w:val="00FA2B09"/>
    <w:rsid w:val="00FB6332"/>
    <w:rsid w:val="00FC4A59"/>
    <w:rsid w:val="00FC72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40A00574"/>
  <w15:chartTrackingRefBased/>
  <w15:docId w15:val="{99ADC339-22D3-4247-9FE4-3957520A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5"/>
      </w:numPr>
      <w:spacing w:before="60" w:after="60"/>
      <w:outlineLvl w:val="0"/>
    </w:pPr>
    <w:rPr>
      <w:rFonts w:ascii="Arial" w:hAnsi="Arial" w:cs="Arial"/>
      <w:b/>
      <w:bCs/>
      <w:caps/>
      <w:sz w:val="22"/>
    </w:rPr>
  </w:style>
  <w:style w:type="paragraph" w:styleId="Ttulo2">
    <w:name w:val="heading 2"/>
    <w:basedOn w:val="Normal"/>
    <w:next w:val="Normal"/>
    <w:autoRedefine/>
    <w:qFormat/>
    <w:rsid w:val="00213A2B"/>
    <w:pPr>
      <w:keepNext/>
      <w:keepLines/>
      <w:numPr>
        <w:numId w:val="8"/>
      </w:numPr>
      <w:spacing w:before="200" w:line="276" w:lineRule="auto"/>
      <w:jc w:val="both"/>
      <w:outlineLvl w:val="1"/>
    </w:pPr>
    <w:rPr>
      <w:rFonts w:ascii="Arial" w:hAnsi="Arial" w:cs="Arial"/>
      <w:b/>
      <w:bCs/>
      <w:sz w:val="22"/>
      <w:szCs w:val="28"/>
    </w:rPr>
  </w:style>
  <w:style w:type="paragraph" w:styleId="Ttulo3">
    <w:name w:val="heading 3"/>
    <w:basedOn w:val="Normal"/>
    <w:next w:val="Normal"/>
    <w:autoRedefine/>
    <w:qFormat/>
    <w:rsid w:val="00A35D7D"/>
    <w:pPr>
      <w:keepNext/>
      <w:keepLines/>
      <w:numPr>
        <w:ilvl w:val="2"/>
        <w:numId w:val="8"/>
      </w:numPr>
      <w:spacing w:before="200" w:line="276" w:lineRule="auto"/>
      <w:jc w:val="both"/>
      <w:outlineLvl w:val="2"/>
    </w:pPr>
    <w:rPr>
      <w:rFonts w:ascii="Arial" w:hAnsi="Arial" w:cs="Arial"/>
      <w:b/>
      <w:bCs/>
      <w:sz w:val="22"/>
    </w:rPr>
  </w:style>
  <w:style w:type="paragraph" w:styleId="Ttulo4">
    <w:name w:val="heading 4"/>
    <w:basedOn w:val="Normal"/>
    <w:next w:val="Normal"/>
    <w:qFormat/>
    <w:pPr>
      <w:keepNext/>
      <w:numPr>
        <w:ilvl w:val="3"/>
        <w:numId w:val="5"/>
      </w:numPr>
      <w:tabs>
        <w:tab w:val="left" w:pos="993"/>
      </w:tabs>
      <w:ind w:right="661"/>
      <w:jc w:val="both"/>
      <w:outlineLvl w:val="3"/>
    </w:pPr>
    <w:rPr>
      <w:rFonts w:ascii="Arial" w:hAnsi="Arial"/>
      <w:b/>
      <w:color w:val="0000FF"/>
      <w:sz w:val="20"/>
    </w:rPr>
  </w:style>
  <w:style w:type="paragraph" w:styleId="Ttulo5">
    <w:name w:val="heading 5"/>
    <w:basedOn w:val="Normal"/>
    <w:next w:val="Normal"/>
    <w:qFormat/>
    <w:pPr>
      <w:keepNext/>
      <w:numPr>
        <w:ilvl w:val="4"/>
        <w:numId w:val="5"/>
      </w:numPr>
      <w:tabs>
        <w:tab w:val="left" w:pos="2900"/>
      </w:tabs>
      <w:jc w:val="both"/>
      <w:outlineLvl w:val="4"/>
    </w:pPr>
    <w:rPr>
      <w:rFonts w:ascii="Tahoma" w:hAnsi="Tahoma"/>
      <w:b/>
      <w:sz w:val="22"/>
    </w:rPr>
  </w:style>
  <w:style w:type="paragraph" w:styleId="Ttulo6">
    <w:name w:val="heading 6"/>
    <w:basedOn w:val="Normal"/>
    <w:next w:val="Normal"/>
    <w:qFormat/>
    <w:pPr>
      <w:keepNext/>
      <w:numPr>
        <w:ilvl w:val="5"/>
        <w:numId w:val="5"/>
      </w:numPr>
      <w:jc w:val="center"/>
      <w:outlineLvl w:val="5"/>
    </w:pPr>
    <w:rPr>
      <w:b/>
      <w:spacing w:val="-16"/>
      <w:szCs w:val="20"/>
    </w:rPr>
  </w:style>
  <w:style w:type="paragraph" w:styleId="Ttulo7">
    <w:name w:val="heading 7"/>
    <w:basedOn w:val="Normal"/>
    <w:next w:val="Normal"/>
    <w:qFormat/>
    <w:pPr>
      <w:keepNext/>
      <w:numPr>
        <w:ilvl w:val="6"/>
        <w:numId w:val="5"/>
      </w:numPr>
      <w:spacing w:line="240" w:lineRule="exact"/>
      <w:outlineLvl w:val="6"/>
    </w:pPr>
    <w:rPr>
      <w:rFonts w:ascii="Arial" w:hAnsi="Arial" w:cs="Arial"/>
      <w:b/>
      <w:sz w:val="22"/>
    </w:rPr>
  </w:style>
  <w:style w:type="paragraph" w:styleId="Ttulo8">
    <w:name w:val="heading 8"/>
    <w:basedOn w:val="Normal"/>
    <w:next w:val="Normal"/>
    <w:qFormat/>
    <w:pPr>
      <w:keepNext/>
      <w:numPr>
        <w:ilvl w:val="7"/>
        <w:numId w:val="5"/>
      </w:numPr>
      <w:jc w:val="center"/>
      <w:outlineLvl w:val="7"/>
    </w:pPr>
    <w:rPr>
      <w:rFonts w:ascii="Arial" w:hAnsi="Arial" w:cs="Arial"/>
      <w:b/>
      <w:bCs/>
      <w:sz w:val="22"/>
    </w:rPr>
  </w:style>
  <w:style w:type="paragraph" w:styleId="Ttulo9">
    <w:name w:val="heading 9"/>
    <w:basedOn w:val="Normal"/>
    <w:next w:val="Normal"/>
    <w:qFormat/>
    <w:pPr>
      <w:keepNext/>
      <w:numPr>
        <w:ilvl w:val="8"/>
        <w:numId w:val="5"/>
      </w:numPr>
      <w:tabs>
        <w:tab w:val="left" w:pos="1134"/>
      </w:tabs>
      <w:outlineLvl w:val="8"/>
    </w:pPr>
    <w:rPr>
      <w:rFonts w:ascii="Arial" w:hAnsi="Arial"/>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Pr>
      <w:rFonts w:ascii="Arial" w:hAnsi="Arial" w:cs="Arial"/>
      <w:sz w:val="16"/>
    </w:rPr>
  </w:style>
  <w:style w:type="paragraph" w:styleId="NormalWeb">
    <w:name w:val="Normal (Web)"/>
    <w:basedOn w:val="Normal"/>
    <w:uiPriority w:val="99"/>
    <w:pPr>
      <w:spacing w:before="100" w:beforeAutospacing="1" w:after="100" w:afterAutospacing="1"/>
    </w:pPr>
    <w:rPr>
      <w:rFonts w:ascii="Arial" w:hAnsi="Arial" w:cs="Arial"/>
    </w:rPr>
  </w:style>
  <w:style w:type="paragraph" w:styleId="Textoindependiente2">
    <w:name w:val="Body Text 2"/>
    <w:basedOn w:val="Normal"/>
    <w:pPr>
      <w:jc w:val="both"/>
    </w:pPr>
    <w:rPr>
      <w:rFonts w:ascii="Arial" w:hAnsi="Arial" w:cs="Arial"/>
      <w:sz w:val="20"/>
      <w:szCs w:val="20"/>
    </w:rPr>
  </w:style>
  <w:style w:type="paragraph" w:styleId="Textoindependiente3">
    <w:name w:val="Body Text 3"/>
    <w:basedOn w:val="Normal"/>
    <w:pPr>
      <w:jc w:val="both"/>
    </w:pPr>
    <w:rPr>
      <w:rFonts w:ascii="Arial" w:hAnsi="Arial"/>
      <w:lang w:val="es-CO"/>
    </w:rPr>
  </w:style>
  <w:style w:type="character" w:styleId="Nmerodepgina">
    <w:name w:val="page number"/>
    <w:basedOn w:val="Fuentedeprrafopredeter"/>
  </w:style>
  <w:style w:type="paragraph" w:customStyle="1" w:styleId="Numerado">
    <w:name w:val="Numerado"/>
    <w:pPr>
      <w:tabs>
        <w:tab w:val="num" w:pos="360"/>
      </w:tabs>
      <w:spacing w:before="120" w:after="120"/>
      <w:ind w:left="357" w:hanging="357"/>
      <w:jc w:val="both"/>
    </w:pPr>
    <w:rPr>
      <w:sz w:val="24"/>
      <w:lang w:val="es-ES" w:eastAsia="es-ES"/>
    </w:rPr>
  </w:style>
  <w:style w:type="paragraph" w:customStyle="1" w:styleId="Vietas">
    <w:name w:val="Viñetas"/>
    <w:pPr>
      <w:numPr>
        <w:numId w:val="1"/>
      </w:numPr>
      <w:spacing w:before="120" w:after="120"/>
      <w:ind w:left="357" w:hanging="357"/>
      <w:jc w:val="both"/>
    </w:pPr>
    <w:rPr>
      <w:sz w:val="24"/>
      <w:lang w:val="es-ES" w:eastAsia="es-ES"/>
    </w:rPr>
  </w:style>
  <w:style w:type="paragraph" w:customStyle="1" w:styleId="Textoindependiente31">
    <w:name w:val="Texto independiente 31"/>
    <w:basedOn w:val="Normal"/>
    <w:pPr>
      <w:tabs>
        <w:tab w:val="left" w:pos="-1309"/>
        <w:tab w:val="left" w:pos="-589"/>
        <w:tab w:val="left" w:pos="131"/>
        <w:tab w:val="left" w:pos="851"/>
        <w:tab w:val="left" w:pos="1571"/>
        <w:tab w:val="left" w:pos="2291"/>
        <w:tab w:val="left" w:pos="3011"/>
        <w:tab w:val="left" w:pos="3731"/>
        <w:tab w:val="left" w:pos="4451"/>
        <w:tab w:val="left" w:pos="5171"/>
        <w:tab w:val="left" w:pos="5891"/>
        <w:tab w:val="left" w:pos="6611"/>
        <w:tab w:val="left" w:pos="7331"/>
        <w:tab w:val="left" w:pos="8051"/>
        <w:tab w:val="left" w:pos="8771"/>
        <w:tab w:val="left" w:pos="9491"/>
      </w:tabs>
      <w:suppressAutoHyphens/>
      <w:overflowPunct w:val="0"/>
      <w:autoSpaceDE w:val="0"/>
      <w:autoSpaceDN w:val="0"/>
      <w:adjustRightInd w:val="0"/>
      <w:jc w:val="both"/>
      <w:textAlignment w:val="baseline"/>
    </w:pPr>
    <w:rPr>
      <w:rFonts w:ascii="Arial Narrow" w:hAnsi="Arial Narrow"/>
      <w:spacing w:val="-3"/>
      <w:lang w:val="es-ES_tradnl"/>
    </w:rPr>
  </w:style>
  <w:style w:type="character" w:styleId="Textoennegrita">
    <w:name w:val="Strong"/>
    <w:qFormat/>
    <w:rPr>
      <w:b/>
      <w:bCs/>
    </w:rPr>
  </w:style>
  <w:style w:type="paragraph" w:styleId="Sangra3detindependiente">
    <w:name w:val="Body Text Indent 3"/>
    <w:basedOn w:val="Normal"/>
    <w:pPr>
      <w:tabs>
        <w:tab w:val="left" w:pos="851"/>
      </w:tabs>
      <w:suppressAutoHyphens/>
      <w:overflowPunct w:val="0"/>
      <w:autoSpaceDE w:val="0"/>
      <w:autoSpaceDN w:val="0"/>
      <w:adjustRightInd w:val="0"/>
      <w:ind w:left="851" w:hanging="851"/>
      <w:jc w:val="both"/>
      <w:textAlignment w:val="baseline"/>
    </w:pPr>
    <w:rPr>
      <w:rFonts w:ascii="Arial" w:hAnsi="Arial" w:cs="Arial"/>
      <w:sz w:val="22"/>
      <w:szCs w:val="20"/>
      <w:lang w:val="es-ES_tradnl"/>
    </w:rPr>
  </w:style>
  <w:style w:type="paragraph" w:styleId="Sangradetextonormal">
    <w:name w:val="Body Text Indent"/>
    <w:basedOn w:val="Normal"/>
    <w:pPr>
      <w:spacing w:line="480" w:lineRule="auto"/>
      <w:ind w:left="357"/>
      <w:jc w:val="both"/>
    </w:pPr>
    <w:rPr>
      <w:rFonts w:ascii="Arial" w:hAnsi="Arial"/>
    </w:rPr>
  </w:style>
  <w:style w:type="paragraph" w:styleId="Sangra2detindependiente">
    <w:name w:val="Body Text Indent 2"/>
    <w:basedOn w:val="Normal"/>
    <w:pPr>
      <w:spacing w:line="240" w:lineRule="exact"/>
      <w:ind w:left="360"/>
    </w:pPr>
    <w:rPr>
      <w:rFonts w:ascii="Arial" w:hAnsi="Arial" w:cs="Arial"/>
      <w:bCs/>
      <w:sz w:val="22"/>
    </w:rPr>
  </w:style>
  <w:style w:type="paragraph" w:styleId="Textodeglobo">
    <w:name w:val="Balloon Text"/>
    <w:basedOn w:val="Normal"/>
    <w:semiHidden/>
    <w:rPr>
      <w:rFonts w:ascii="Tahoma" w:hAnsi="Tahoma" w:cs="Tahoma"/>
      <w:sz w:val="16"/>
      <w:szCs w:val="16"/>
    </w:rPr>
  </w:style>
  <w:style w:type="character" w:styleId="Hipervnculo">
    <w:name w:val="Hyperlink"/>
    <w:uiPriority w:val="99"/>
    <w:rPr>
      <w:color w:val="0000FF"/>
      <w:u w:val="single"/>
    </w:rPr>
  </w:style>
  <w:style w:type="character" w:styleId="Refdecomentario">
    <w:name w:val="annotation reference"/>
    <w:semiHidden/>
    <w:rPr>
      <w:sz w:val="16"/>
      <w:szCs w:val="16"/>
    </w:rPr>
  </w:style>
  <w:style w:type="paragraph" w:styleId="Textocomentario">
    <w:name w:val="annotation text"/>
    <w:basedOn w:val="Normal"/>
    <w:semiHidden/>
    <w:rPr>
      <w:sz w:val="20"/>
      <w:szCs w:val="20"/>
    </w:rPr>
  </w:style>
  <w:style w:type="character" w:styleId="Hipervnculovisitado">
    <w:name w:val="FollowedHyperlink"/>
    <w:rPr>
      <w:color w:val="800080"/>
      <w:u w:val="single"/>
    </w:rPr>
  </w:style>
  <w:style w:type="paragraph" w:customStyle="1" w:styleId="Vieta2">
    <w:name w:val="Viñeta 2"/>
    <w:basedOn w:val="Normal"/>
    <w:pPr>
      <w:numPr>
        <w:numId w:val="3"/>
      </w:numPr>
      <w:tabs>
        <w:tab w:val="left" w:pos="720"/>
      </w:tabs>
      <w:jc w:val="both"/>
    </w:pPr>
    <w:rPr>
      <w:rFonts w:ascii="Tahoma" w:hAnsi="Tahoma" w:cs="Tahoma"/>
      <w:sz w:val="20"/>
      <w:szCs w:val="20"/>
      <w:lang w:eastAsia="es-MX"/>
    </w:rPr>
  </w:style>
  <w:style w:type="paragraph" w:customStyle="1" w:styleId="Vieta3">
    <w:name w:val="Viñeta 3"/>
    <w:basedOn w:val="Normal"/>
    <w:pPr>
      <w:numPr>
        <w:ilvl w:val="1"/>
        <w:numId w:val="3"/>
      </w:numPr>
      <w:tabs>
        <w:tab w:val="left" w:pos="720"/>
      </w:tabs>
      <w:jc w:val="both"/>
    </w:pPr>
    <w:rPr>
      <w:rFonts w:ascii="Tahoma" w:hAnsi="Tahoma" w:cs="Tahoma"/>
      <w:sz w:val="20"/>
      <w:szCs w:val="20"/>
      <w:lang w:eastAsia="es-MX"/>
    </w:rPr>
  </w:style>
  <w:style w:type="paragraph" w:styleId="Listaconvietas">
    <w:name w:val="List Bullet"/>
    <w:basedOn w:val="Lista"/>
    <w:pPr>
      <w:numPr>
        <w:numId w:val="4"/>
      </w:numPr>
      <w:tabs>
        <w:tab w:val="clear" w:pos="720"/>
      </w:tabs>
      <w:spacing w:after="240" w:line="240" w:lineRule="atLeast"/>
    </w:pPr>
    <w:rPr>
      <w:rFonts w:ascii="Arial" w:hAnsi="Arial"/>
      <w:spacing w:val="-5"/>
      <w:lang w:val="en-US" w:eastAsia="en-US"/>
    </w:rPr>
  </w:style>
  <w:style w:type="paragraph" w:styleId="Lista">
    <w:name w:val="List"/>
    <w:basedOn w:val="Normal"/>
    <w:pPr>
      <w:tabs>
        <w:tab w:val="left" w:pos="720"/>
      </w:tabs>
      <w:ind w:left="283" w:hanging="283"/>
      <w:jc w:val="both"/>
    </w:pPr>
    <w:rPr>
      <w:rFonts w:ascii="Tahoma" w:hAnsi="Tahoma"/>
      <w:sz w:val="20"/>
      <w:szCs w:val="20"/>
      <w:lang w:val="es-ES_tradnl" w:eastAsia="es-MX"/>
    </w:rPr>
  </w:style>
  <w:style w:type="paragraph" w:styleId="Listaconvietas4">
    <w:name w:val="List Bullet 4"/>
    <w:basedOn w:val="Listaconvietas"/>
    <w:autoRedefine/>
    <w:pPr>
      <w:numPr>
        <w:numId w:val="2"/>
      </w:numPr>
      <w:ind w:left="2520"/>
    </w:pPr>
  </w:style>
  <w:style w:type="paragraph" w:styleId="Listaconvietas5">
    <w:name w:val="List Bullet 5"/>
    <w:basedOn w:val="Listaconvietas"/>
    <w:autoRedefine/>
    <w:pPr>
      <w:numPr>
        <w:numId w:val="0"/>
      </w:numPr>
      <w:tabs>
        <w:tab w:val="num" w:pos="360"/>
      </w:tabs>
      <w:ind w:left="2880" w:hanging="360"/>
    </w:pPr>
  </w:style>
  <w:style w:type="paragraph" w:styleId="TDC8">
    <w:name w:val="toc 8"/>
    <w:basedOn w:val="Normal"/>
    <w:next w:val="Normal"/>
    <w:autoRedefine/>
    <w:semiHidden/>
    <w:pPr>
      <w:ind w:left="1680"/>
    </w:pPr>
  </w:style>
  <w:style w:type="paragraph" w:styleId="TDC5">
    <w:name w:val="toc 5"/>
    <w:basedOn w:val="Normal"/>
    <w:next w:val="Normal"/>
    <w:autoRedefine/>
    <w:semiHidden/>
    <w:pPr>
      <w:ind w:left="960"/>
    </w:pPr>
  </w:style>
  <w:style w:type="paragraph" w:styleId="TDC2">
    <w:name w:val="toc 2"/>
    <w:basedOn w:val="Normal"/>
    <w:next w:val="Normal"/>
    <w:autoRedefine/>
    <w:uiPriority w:val="39"/>
    <w:pPr>
      <w:ind w:left="240"/>
    </w:pPr>
  </w:style>
  <w:style w:type="paragraph" w:styleId="TDC4">
    <w:name w:val="toc 4"/>
    <w:basedOn w:val="Normal"/>
    <w:next w:val="Normal"/>
    <w:autoRedefine/>
    <w:semiHidden/>
    <w:pPr>
      <w:ind w:left="720"/>
    </w:pPr>
  </w:style>
  <w:style w:type="paragraph" w:styleId="TDC1">
    <w:name w:val="toc 1"/>
    <w:basedOn w:val="Normal"/>
    <w:next w:val="Normal"/>
    <w:autoRedefine/>
    <w:uiPriority w:val="39"/>
    <w:pPr>
      <w:tabs>
        <w:tab w:val="left" w:pos="900"/>
        <w:tab w:val="right" w:leader="dot" w:pos="9900"/>
      </w:tabs>
      <w:spacing w:before="80" w:after="40"/>
      <w:ind w:left="900" w:hanging="900"/>
      <w:jc w:val="both"/>
    </w:pPr>
    <w:rPr>
      <w:rFonts w:ascii="Arial" w:hAnsi="Arial" w:cs="Arial"/>
      <w:b/>
      <w:bCs/>
      <w:caps/>
      <w:sz w:val="22"/>
      <w:lang w:val="en-US" w:eastAsia="es-MX"/>
    </w:rPr>
  </w:style>
  <w:style w:type="character" w:styleId="Refdenotaalpie">
    <w:name w:val="footnote reference"/>
    <w:semiHidden/>
    <w:rPr>
      <w:vertAlign w:val="superscript"/>
    </w:rPr>
  </w:style>
  <w:style w:type="paragraph" w:customStyle="1" w:styleId="Car1CarCarCarCarCarCarCarCarCarCarCarCar">
    <w:name w:val="Car1 Car Car Car Car Car Car Car Car Car Car Car Car"/>
    <w:basedOn w:val="Normal"/>
    <w:pPr>
      <w:spacing w:after="160" w:line="240" w:lineRule="exact"/>
    </w:pPr>
    <w:rPr>
      <w:rFonts w:ascii="Verdana" w:hAnsi="Verdana"/>
      <w:sz w:val="20"/>
      <w:szCs w:val="20"/>
      <w:lang w:val="en-US" w:eastAsia="en-US"/>
    </w:rPr>
  </w:style>
  <w:style w:type="character" w:customStyle="1" w:styleId="letrasdiccionario1">
    <w:name w:val="letras_diccionario1"/>
    <w:rPr>
      <w:rFonts w:ascii="Verdana" w:hAnsi="Verdana" w:hint="default"/>
      <w:color w:val="009933"/>
      <w:sz w:val="28"/>
      <w:szCs w:val="28"/>
    </w:rPr>
  </w:style>
  <w:style w:type="character" w:customStyle="1" w:styleId="textogenerico1">
    <w:name w:val="texto_generico1"/>
    <w:rPr>
      <w:rFonts w:ascii="Geneva" w:hAnsi="Geneva" w:hint="default"/>
      <w:color w:val="333333"/>
      <w:sz w:val="24"/>
      <w:szCs w:val="24"/>
    </w:rPr>
  </w:style>
  <w:style w:type="character" w:customStyle="1" w:styleId="estilo11">
    <w:name w:val="estilo11"/>
    <w:rPr>
      <w:i/>
      <w:iCs/>
      <w:sz w:val="20"/>
      <w:szCs w:val="20"/>
    </w:rPr>
  </w:style>
  <w:style w:type="paragraph" w:customStyle="1" w:styleId="letrasdiccionario">
    <w:name w:val="letras_diccionario"/>
    <w:basedOn w:val="Normal"/>
    <w:pPr>
      <w:spacing w:before="100" w:beforeAutospacing="1" w:after="100" w:afterAutospacing="1"/>
    </w:pPr>
    <w:rPr>
      <w:rFonts w:ascii="Verdana" w:eastAsia="Arial Unicode MS" w:hAnsi="Verdana" w:cs="Arial Unicode MS"/>
      <w:color w:val="009933"/>
      <w:sz w:val="28"/>
      <w:szCs w:val="28"/>
    </w:rPr>
  </w:style>
  <w:style w:type="paragraph" w:styleId="Textonotapie">
    <w:name w:val="footnote text"/>
    <w:basedOn w:val="Normal"/>
    <w:semiHidden/>
    <w:rPr>
      <w:rFonts w:ascii="Arial" w:hAnsi="Arial"/>
      <w:sz w:val="20"/>
      <w:szCs w:val="20"/>
    </w:rPr>
  </w:style>
  <w:style w:type="paragraph" w:styleId="TDC3">
    <w:name w:val="toc 3"/>
    <w:basedOn w:val="Normal"/>
    <w:next w:val="Normal"/>
    <w:autoRedefine/>
    <w:uiPriority w:val="39"/>
    <w:pPr>
      <w:ind w:left="480"/>
    </w:pPr>
    <w:rPr>
      <w:rFonts w:ascii="Arial" w:hAnsi="Arial"/>
    </w:rPr>
  </w:style>
  <w:style w:type="paragraph" w:customStyle="1" w:styleId="Lneadeautor">
    <w:name w:val="Línea de autor"/>
    <w:basedOn w:val="Textoindependiente"/>
    <w:pPr>
      <w:jc w:val="both"/>
    </w:pPr>
    <w:rPr>
      <w:rFonts w:cs="Times New Roman"/>
      <w:sz w:val="24"/>
      <w:szCs w:val="20"/>
      <w:lang w:val="es-ES_tradnl"/>
    </w:rPr>
  </w:style>
  <w:style w:type="character" w:customStyle="1" w:styleId="EncabezadoCar">
    <w:name w:val="Encabezado Car"/>
    <w:link w:val="Encabezado"/>
    <w:uiPriority w:val="99"/>
    <w:rsid w:val="005248BC"/>
    <w:rPr>
      <w:sz w:val="24"/>
      <w:szCs w:val="24"/>
      <w:lang w:val="es-ES" w:eastAsia="es-ES"/>
    </w:rPr>
  </w:style>
  <w:style w:type="paragraph" w:styleId="Prrafodelista">
    <w:name w:val="List Paragraph"/>
    <w:basedOn w:val="Normal"/>
    <w:uiPriority w:val="34"/>
    <w:qFormat/>
    <w:rsid w:val="00B32310"/>
    <w:pPr>
      <w:spacing w:after="200" w:line="276" w:lineRule="auto"/>
      <w:ind w:left="720"/>
      <w:contextualSpacing/>
      <w:jc w:val="both"/>
    </w:pPr>
    <w:rPr>
      <w:rFonts w:ascii="Calibri" w:eastAsia="Calibri" w:hAnsi="Calibri"/>
      <w:sz w:val="22"/>
      <w:szCs w:val="22"/>
      <w:lang w:val="es-CO" w:eastAsia="en-US"/>
    </w:rPr>
  </w:style>
  <w:style w:type="table" w:styleId="Tablaconcuadrcula">
    <w:name w:val="Table Grid"/>
    <w:basedOn w:val="Tablanormal"/>
    <w:uiPriority w:val="59"/>
    <w:rsid w:val="00B323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51">
    <w:name w:val="Tabla de cuadrícula 4 - Énfasis 51"/>
    <w:basedOn w:val="Tablanormal"/>
    <w:uiPriority w:val="49"/>
    <w:rsid w:val="00B32310"/>
    <w:rPr>
      <w:rFonts w:ascii="Calibri" w:eastAsia="Calibri" w:hAnsi="Calibri"/>
      <w:sz w:val="22"/>
      <w:szCs w:val="22"/>
      <w:lang w:eastAsia="en-US"/>
    </w:rPr>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color w:val="FFFFFF"/>
      </w:rPr>
      <w:tblPr/>
      <w:tcPr>
        <w:tcBorders>
          <w:top w:val="single" w:sz="4" w:space="0" w:color="5F5F5F"/>
          <w:left w:val="single" w:sz="4" w:space="0" w:color="5F5F5F"/>
          <w:bottom w:val="single" w:sz="4" w:space="0" w:color="5F5F5F"/>
          <w:right w:val="single" w:sz="4" w:space="0" w:color="5F5F5F"/>
          <w:insideH w:val="nil"/>
          <w:insideV w:val="nil"/>
        </w:tcBorders>
        <w:shd w:val="clear" w:color="auto" w:fill="5F5F5F"/>
      </w:tcPr>
    </w:tblStylePr>
    <w:tblStylePr w:type="lastRow">
      <w:rPr>
        <w:b/>
        <w:bCs/>
      </w:rPr>
      <w:tblPr/>
      <w:tcPr>
        <w:tcBorders>
          <w:top w:val="double" w:sz="4" w:space="0" w:color="5F5F5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Tabladecuadrcula4-nfasis21">
    <w:name w:val="Tabla de cuadrícula 4 - Énfasis 21"/>
    <w:basedOn w:val="Tablanormal"/>
    <w:uiPriority w:val="49"/>
    <w:rsid w:val="00B32310"/>
    <w:rPr>
      <w:rFonts w:ascii="Calibri" w:eastAsia="Calibri" w:hAnsi="Calibri"/>
      <w:sz w:val="22"/>
      <w:szCs w:val="22"/>
      <w:lang w:eastAsia="en-US"/>
    </w:rPr>
    <w:tblPr>
      <w:tblStyleRowBandSize w:val="1"/>
      <w:tblStyleColBandSize w:val="1"/>
      <w:tblBorders>
        <w:top w:val="single" w:sz="4" w:space="0" w:color="D0D0D0"/>
        <w:left w:val="single" w:sz="4" w:space="0" w:color="D0D0D0"/>
        <w:bottom w:val="single" w:sz="4" w:space="0" w:color="D0D0D0"/>
        <w:right w:val="single" w:sz="4" w:space="0" w:color="D0D0D0"/>
        <w:insideH w:val="single" w:sz="4" w:space="0" w:color="D0D0D0"/>
        <w:insideV w:val="single" w:sz="4" w:space="0" w:color="D0D0D0"/>
      </w:tblBorders>
    </w:tblPr>
    <w:tblStylePr w:type="firstRow">
      <w:rPr>
        <w:b/>
        <w:bCs/>
        <w:color w:val="FFFFFF"/>
      </w:rPr>
      <w:tblPr/>
      <w:tcPr>
        <w:tcBorders>
          <w:top w:val="single" w:sz="4" w:space="0" w:color="B2B2B2"/>
          <w:left w:val="single" w:sz="4" w:space="0" w:color="B2B2B2"/>
          <w:bottom w:val="single" w:sz="4" w:space="0" w:color="B2B2B2"/>
          <w:right w:val="single" w:sz="4" w:space="0" w:color="B2B2B2"/>
          <w:insideH w:val="nil"/>
          <w:insideV w:val="nil"/>
        </w:tcBorders>
        <w:shd w:val="clear" w:color="auto" w:fill="B2B2B2"/>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FEFEF"/>
      </w:tcPr>
    </w:tblStylePr>
    <w:tblStylePr w:type="band1Horz">
      <w:tblPr/>
      <w:tcPr>
        <w:shd w:val="clear" w:color="auto" w:fill="EFEFEF"/>
      </w:tcPr>
    </w:tblStylePr>
  </w:style>
  <w:style w:type="character" w:customStyle="1" w:styleId="l6">
    <w:name w:val="l6"/>
    <w:rsid w:val="00A333E3"/>
  </w:style>
  <w:style w:type="character" w:customStyle="1" w:styleId="TextoCar">
    <w:name w:val="Texto Car"/>
    <w:link w:val="Texto"/>
    <w:locked/>
    <w:rsid w:val="00533D52"/>
    <w:rPr>
      <w:rFonts w:ascii="Arial" w:hAnsi="Arial" w:cs="Arial"/>
      <w:sz w:val="18"/>
      <w:lang w:val="es-ES" w:eastAsia="es-ES"/>
    </w:rPr>
  </w:style>
  <w:style w:type="paragraph" w:customStyle="1" w:styleId="Texto">
    <w:name w:val="Texto"/>
    <w:basedOn w:val="Normal"/>
    <w:link w:val="TextoCar"/>
    <w:rsid w:val="00533D52"/>
    <w:pPr>
      <w:spacing w:after="101" w:line="216" w:lineRule="exact"/>
      <w:ind w:firstLine="288"/>
      <w:jc w:val="both"/>
    </w:pPr>
    <w:rPr>
      <w:rFonts w:ascii="Arial" w:hAnsi="Arial" w:cs="Arial"/>
      <w:sz w:val="18"/>
      <w:szCs w:val="20"/>
    </w:rPr>
  </w:style>
  <w:style w:type="paragraph" w:customStyle="1" w:styleId="Tabletext">
    <w:name w:val="_Table text"/>
    <w:basedOn w:val="Normal"/>
    <w:qFormat/>
    <w:rsid w:val="001A3612"/>
    <w:pPr>
      <w:jc w:val="both"/>
    </w:pPr>
    <w:rPr>
      <w:rFonts w:ascii="Arial" w:eastAsia="Calibri" w:hAnsi="Arial"/>
      <w:sz w:val="22"/>
      <w:szCs w:val="22"/>
      <w:lang w:val="es-CO" w:eastAsia="en-US"/>
    </w:rPr>
  </w:style>
  <w:style w:type="paragraph" w:customStyle="1" w:styleId="Glosario">
    <w:name w:val="_Glosario"/>
    <w:basedOn w:val="Normal"/>
    <w:qFormat/>
    <w:rsid w:val="001A3612"/>
    <w:pPr>
      <w:spacing w:after="280"/>
      <w:ind w:left="360"/>
      <w:jc w:val="both"/>
    </w:pPr>
    <w:rPr>
      <w:rFonts w:ascii="Verdana" w:eastAsia="Calibri" w:hAnsi="Verdana"/>
      <w:bCs/>
      <w:color w:val="000000"/>
      <w:sz w:val="19"/>
      <w:szCs w:val="19"/>
      <w:lang w:val="es-CO" w:eastAsia="en-US"/>
    </w:rPr>
  </w:style>
  <w:style w:type="table" w:customStyle="1" w:styleId="Tabladecuadrcula4-nfasis11">
    <w:name w:val="Tabla de cuadrícula 4 - Énfasis 11"/>
    <w:basedOn w:val="Tablanormal"/>
    <w:uiPriority w:val="49"/>
    <w:rsid w:val="006A1EE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0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5EBDBAC41E5ED4FA7C1A913B18F9B90" ma:contentTypeVersion="16" ma:contentTypeDescription="Crear nuevo documento." ma:contentTypeScope="" ma:versionID="5d391e2ed47e5ddb5fdbffddb3fe7974">
  <xsd:schema xmlns:xsd="http://www.w3.org/2001/XMLSchema" xmlns:xs="http://www.w3.org/2001/XMLSchema" xmlns:p="http://schemas.microsoft.com/office/2006/metadata/properties" xmlns:ns2="c7af4dc0-d300-4bbc-a4a7-2df5b7b540a9" xmlns:ns3="0266703a-caa2-4b94-8c05-a7e81cf34274" targetNamespace="http://schemas.microsoft.com/office/2006/metadata/properties" ma:root="true" ma:fieldsID="d7f268ff7e9b3d1e7f437c8ba2dcc7b1" ns2:_="" ns3:_="">
    <xsd:import namespace="c7af4dc0-d300-4bbc-a4a7-2df5b7b540a9"/>
    <xsd:import namespace="0266703a-caa2-4b94-8c05-a7e81cf3427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f4dc0-d300-4bbc-a4a7-2df5b7b54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66703a-caa2-4b94-8c05-a7e81cf3427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6c3fe1a-0ddd-4d10-bc7a-074b0a289148}" ma:internalName="TaxCatchAll" ma:showField="CatchAllData" ma:web="0266703a-caa2-4b94-8c05-a7e81cf342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F10DE-BDF4-4C5B-9F1C-E60CCA932A3D}">
  <ds:schemaRefs>
    <ds:schemaRef ds:uri="http://schemas.openxmlformats.org/officeDocument/2006/bibliography"/>
  </ds:schemaRefs>
</ds:datastoreItem>
</file>

<file path=customXml/itemProps2.xml><?xml version="1.0" encoding="utf-8"?>
<ds:datastoreItem xmlns:ds="http://schemas.openxmlformats.org/officeDocument/2006/customXml" ds:itemID="{9199EC5C-8911-4D8B-8B6A-0E49121CFE04}"/>
</file>

<file path=customXml/itemProps3.xml><?xml version="1.0" encoding="utf-8"?>
<ds:datastoreItem xmlns:ds="http://schemas.openxmlformats.org/officeDocument/2006/customXml" ds:itemID="{0EA758CA-C896-4C0E-84CF-F8716A58B89B}"/>
</file>

<file path=docProps/app.xml><?xml version="1.0" encoding="utf-8"?>
<Properties xmlns="http://schemas.openxmlformats.org/officeDocument/2006/extended-properties" xmlns:vt="http://schemas.openxmlformats.org/officeDocument/2006/docPropsVTypes">
  <Template>Normal</Template>
  <TotalTime>1</TotalTime>
  <Pages>4</Pages>
  <Words>1408</Words>
  <Characters>7522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1</vt:lpstr>
    </vt:vector>
  </TitlesOfParts>
  <Company>FIDUIFI S.A.</Company>
  <LinksUpToDate>false</LinksUpToDate>
  <CharactersWithSpaces>8913</CharactersWithSpaces>
  <SharedDoc>false</SharedDoc>
  <HLinks>
    <vt:vector size="90" baseType="variant">
      <vt:variant>
        <vt:i4>1179703</vt:i4>
      </vt:variant>
      <vt:variant>
        <vt:i4>86</vt:i4>
      </vt:variant>
      <vt:variant>
        <vt:i4>0</vt:i4>
      </vt:variant>
      <vt:variant>
        <vt:i4>5</vt:i4>
      </vt:variant>
      <vt:variant>
        <vt:lpwstr/>
      </vt:variant>
      <vt:variant>
        <vt:lpwstr>_Toc533065739</vt:lpwstr>
      </vt:variant>
      <vt:variant>
        <vt:i4>1179703</vt:i4>
      </vt:variant>
      <vt:variant>
        <vt:i4>80</vt:i4>
      </vt:variant>
      <vt:variant>
        <vt:i4>0</vt:i4>
      </vt:variant>
      <vt:variant>
        <vt:i4>5</vt:i4>
      </vt:variant>
      <vt:variant>
        <vt:lpwstr/>
      </vt:variant>
      <vt:variant>
        <vt:lpwstr>_Toc533065738</vt:lpwstr>
      </vt:variant>
      <vt:variant>
        <vt:i4>1179703</vt:i4>
      </vt:variant>
      <vt:variant>
        <vt:i4>74</vt:i4>
      </vt:variant>
      <vt:variant>
        <vt:i4>0</vt:i4>
      </vt:variant>
      <vt:variant>
        <vt:i4>5</vt:i4>
      </vt:variant>
      <vt:variant>
        <vt:lpwstr/>
      </vt:variant>
      <vt:variant>
        <vt:lpwstr>_Toc533065737</vt:lpwstr>
      </vt:variant>
      <vt:variant>
        <vt:i4>1179703</vt:i4>
      </vt:variant>
      <vt:variant>
        <vt:i4>68</vt:i4>
      </vt:variant>
      <vt:variant>
        <vt:i4>0</vt:i4>
      </vt:variant>
      <vt:variant>
        <vt:i4>5</vt:i4>
      </vt:variant>
      <vt:variant>
        <vt:lpwstr/>
      </vt:variant>
      <vt:variant>
        <vt:lpwstr>_Toc533065736</vt:lpwstr>
      </vt:variant>
      <vt:variant>
        <vt:i4>1179703</vt:i4>
      </vt:variant>
      <vt:variant>
        <vt:i4>62</vt:i4>
      </vt:variant>
      <vt:variant>
        <vt:i4>0</vt:i4>
      </vt:variant>
      <vt:variant>
        <vt:i4>5</vt:i4>
      </vt:variant>
      <vt:variant>
        <vt:lpwstr/>
      </vt:variant>
      <vt:variant>
        <vt:lpwstr>_Toc533065735</vt:lpwstr>
      </vt:variant>
      <vt:variant>
        <vt:i4>1179703</vt:i4>
      </vt:variant>
      <vt:variant>
        <vt:i4>56</vt:i4>
      </vt:variant>
      <vt:variant>
        <vt:i4>0</vt:i4>
      </vt:variant>
      <vt:variant>
        <vt:i4>5</vt:i4>
      </vt:variant>
      <vt:variant>
        <vt:lpwstr/>
      </vt:variant>
      <vt:variant>
        <vt:lpwstr>_Toc533065734</vt:lpwstr>
      </vt:variant>
      <vt:variant>
        <vt:i4>1179703</vt:i4>
      </vt:variant>
      <vt:variant>
        <vt:i4>50</vt:i4>
      </vt:variant>
      <vt:variant>
        <vt:i4>0</vt:i4>
      </vt:variant>
      <vt:variant>
        <vt:i4>5</vt:i4>
      </vt:variant>
      <vt:variant>
        <vt:lpwstr/>
      </vt:variant>
      <vt:variant>
        <vt:lpwstr>_Toc533065733</vt:lpwstr>
      </vt:variant>
      <vt:variant>
        <vt:i4>1179703</vt:i4>
      </vt:variant>
      <vt:variant>
        <vt:i4>44</vt:i4>
      </vt:variant>
      <vt:variant>
        <vt:i4>0</vt:i4>
      </vt:variant>
      <vt:variant>
        <vt:i4>5</vt:i4>
      </vt:variant>
      <vt:variant>
        <vt:lpwstr/>
      </vt:variant>
      <vt:variant>
        <vt:lpwstr>_Toc533065732</vt:lpwstr>
      </vt:variant>
      <vt:variant>
        <vt:i4>1179703</vt:i4>
      </vt:variant>
      <vt:variant>
        <vt:i4>38</vt:i4>
      </vt:variant>
      <vt:variant>
        <vt:i4>0</vt:i4>
      </vt:variant>
      <vt:variant>
        <vt:i4>5</vt:i4>
      </vt:variant>
      <vt:variant>
        <vt:lpwstr/>
      </vt:variant>
      <vt:variant>
        <vt:lpwstr>_Toc533065731</vt:lpwstr>
      </vt:variant>
      <vt:variant>
        <vt:i4>1179703</vt:i4>
      </vt:variant>
      <vt:variant>
        <vt:i4>32</vt:i4>
      </vt:variant>
      <vt:variant>
        <vt:i4>0</vt:i4>
      </vt:variant>
      <vt:variant>
        <vt:i4>5</vt:i4>
      </vt:variant>
      <vt:variant>
        <vt:lpwstr/>
      </vt:variant>
      <vt:variant>
        <vt:lpwstr>_Toc533065730</vt:lpwstr>
      </vt:variant>
      <vt:variant>
        <vt:i4>1245239</vt:i4>
      </vt:variant>
      <vt:variant>
        <vt:i4>26</vt:i4>
      </vt:variant>
      <vt:variant>
        <vt:i4>0</vt:i4>
      </vt:variant>
      <vt:variant>
        <vt:i4>5</vt:i4>
      </vt:variant>
      <vt:variant>
        <vt:lpwstr/>
      </vt:variant>
      <vt:variant>
        <vt:lpwstr>_Toc533065729</vt:lpwstr>
      </vt:variant>
      <vt:variant>
        <vt:i4>1245239</vt:i4>
      </vt:variant>
      <vt:variant>
        <vt:i4>20</vt:i4>
      </vt:variant>
      <vt:variant>
        <vt:i4>0</vt:i4>
      </vt:variant>
      <vt:variant>
        <vt:i4>5</vt:i4>
      </vt:variant>
      <vt:variant>
        <vt:lpwstr/>
      </vt:variant>
      <vt:variant>
        <vt:lpwstr>_Toc533065728</vt:lpwstr>
      </vt:variant>
      <vt:variant>
        <vt:i4>1245239</vt:i4>
      </vt:variant>
      <vt:variant>
        <vt:i4>14</vt:i4>
      </vt:variant>
      <vt:variant>
        <vt:i4>0</vt:i4>
      </vt:variant>
      <vt:variant>
        <vt:i4>5</vt:i4>
      </vt:variant>
      <vt:variant>
        <vt:lpwstr/>
      </vt:variant>
      <vt:variant>
        <vt:lpwstr>_Toc533065727</vt:lpwstr>
      </vt:variant>
      <vt:variant>
        <vt:i4>1245239</vt:i4>
      </vt:variant>
      <vt:variant>
        <vt:i4>8</vt:i4>
      </vt:variant>
      <vt:variant>
        <vt:i4>0</vt:i4>
      </vt:variant>
      <vt:variant>
        <vt:i4>5</vt:i4>
      </vt:variant>
      <vt:variant>
        <vt:lpwstr/>
      </vt:variant>
      <vt:variant>
        <vt:lpwstr>_Toc533065726</vt:lpwstr>
      </vt:variant>
      <vt:variant>
        <vt:i4>1245239</vt:i4>
      </vt:variant>
      <vt:variant>
        <vt:i4>2</vt:i4>
      </vt:variant>
      <vt:variant>
        <vt:i4>0</vt:i4>
      </vt:variant>
      <vt:variant>
        <vt:i4>5</vt:i4>
      </vt:variant>
      <vt:variant>
        <vt:lpwstr/>
      </vt:variant>
      <vt:variant>
        <vt:lpwstr>_Toc533065725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Clara Fabiola Fonseca Araque</dc:creator>
  <cp:keywords/>
  <dc:description/>
  <cp:lastModifiedBy>Catalina Delgado Vélez</cp:lastModifiedBy>
  <cp:revision>2</cp:revision>
  <cp:lastPrinted>2013-04-08T20:03:00Z</cp:lastPrinted>
  <dcterms:created xsi:type="dcterms:W3CDTF">2022-05-17T15:21:00Z</dcterms:created>
  <dcterms:modified xsi:type="dcterms:W3CDTF">2022-05-17T15:21:00Z</dcterms:modified>
</cp:coreProperties>
</file>