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0B17" w14:textId="14268676" w:rsidR="00662703" w:rsidRDefault="00614358">
      <w:pPr>
        <w:pStyle w:val="Textoindependiente"/>
        <w:spacing w:before="8"/>
        <w:rPr>
          <w:rFonts w:ascii="Times New Roman"/>
          <w:sz w:val="29"/>
        </w:rPr>
      </w:pPr>
      <w:r>
        <w:rPr>
          <w:rFonts w:ascii="Times New Roman"/>
          <w:noProof/>
          <w:sz w:val="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11BF5" wp14:editId="2C90A2B1">
                <wp:simplePos x="0" y="0"/>
                <wp:positionH relativeFrom="column">
                  <wp:posOffset>-654050</wp:posOffset>
                </wp:positionH>
                <wp:positionV relativeFrom="paragraph">
                  <wp:posOffset>-666750</wp:posOffset>
                </wp:positionV>
                <wp:extent cx="6991350" cy="95059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9505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84DA5" id="Rectángulo 1" o:spid="_x0000_s1026" style="position:absolute;margin-left:-51.5pt;margin-top:-52.5pt;width:550.5pt;height:7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" filled="f" strokecolor="black [3213]"/>
            </w:pict>
          </mc:Fallback>
        </mc:AlternateContent>
      </w:r>
    </w:p>
    <w:p w14:paraId="0047D90C" w14:textId="77777777" w:rsidR="00C05CB8" w:rsidRDefault="00C05CB8">
      <w:pPr>
        <w:pStyle w:val="Ttulo"/>
        <w:spacing w:line="391" w:lineRule="auto"/>
        <w:ind w:left="3384" w:right="1465"/>
      </w:pPr>
    </w:p>
    <w:p w14:paraId="41ACDE9F" w14:textId="77777777" w:rsidR="00C05CB8" w:rsidRDefault="00C05CB8">
      <w:pPr>
        <w:pStyle w:val="Ttulo"/>
        <w:spacing w:line="391" w:lineRule="auto"/>
        <w:ind w:left="3384" w:right="1465"/>
      </w:pPr>
    </w:p>
    <w:p w14:paraId="5F502CFF" w14:textId="7F5266D0" w:rsidR="00662703" w:rsidRDefault="00E56E4D">
      <w:pPr>
        <w:pStyle w:val="Ttulo"/>
        <w:spacing w:line="391" w:lineRule="auto"/>
        <w:ind w:left="3384" w:right="1465"/>
      </w:pPr>
      <w:r>
        <w:t>AVISO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CIERRE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ADJUDICACIÓN</w:t>
      </w:r>
      <w:r>
        <w:rPr>
          <w:spacing w:val="-51"/>
        </w:rPr>
        <w:t xml:space="preserve"> </w:t>
      </w:r>
      <w:r>
        <w:t>INVITACIÓN No.</w:t>
      </w:r>
      <w:r>
        <w:rPr>
          <w:spacing w:val="-1"/>
        </w:rPr>
        <w:t xml:space="preserve"> </w:t>
      </w:r>
      <w:r>
        <w:t>8</w:t>
      </w:r>
      <w:r w:rsidR="00C70736">
        <w:t>81</w:t>
      </w:r>
    </w:p>
    <w:p w14:paraId="21DB22F5" w14:textId="77777777" w:rsidR="00662703" w:rsidRDefault="00662703">
      <w:pPr>
        <w:pStyle w:val="Textoindependiente"/>
        <w:rPr>
          <w:b/>
        </w:rPr>
      </w:pPr>
    </w:p>
    <w:p w14:paraId="0E9181DD" w14:textId="3A9214EF" w:rsidR="00662703" w:rsidRPr="00E56E4D" w:rsidRDefault="00E56E4D" w:rsidP="00DC12C6">
      <w:pPr>
        <w:widowControl/>
        <w:adjustRightInd w:val="0"/>
        <w:jc w:val="both"/>
        <w:rPr>
          <w:rFonts w:ascii="CIDFont+F1" w:eastAsiaTheme="minorHAnsi" w:hAnsi="CIDFont+F1" w:cs="CIDFont+F1"/>
          <w:b/>
          <w:bCs/>
          <w:sz w:val="21"/>
          <w:szCs w:val="21"/>
          <w:lang w:val="es-CO"/>
        </w:rPr>
      </w:pPr>
      <w:r w:rsidRPr="00E56E4D">
        <w:rPr>
          <w:b/>
          <w:bCs/>
        </w:rPr>
        <w:t>TÉRMINOS</w:t>
      </w:r>
      <w:r w:rsidRPr="00E56E4D">
        <w:rPr>
          <w:b/>
          <w:bCs/>
          <w:spacing w:val="-9"/>
        </w:rPr>
        <w:t xml:space="preserve"> </w:t>
      </w:r>
      <w:r w:rsidRPr="00E56E4D">
        <w:rPr>
          <w:b/>
          <w:bCs/>
        </w:rPr>
        <w:t>DE</w:t>
      </w:r>
      <w:r w:rsidRPr="00E56E4D">
        <w:rPr>
          <w:b/>
          <w:bCs/>
          <w:spacing w:val="-9"/>
        </w:rPr>
        <w:t xml:space="preserve"> </w:t>
      </w:r>
      <w:r w:rsidRPr="00E56E4D">
        <w:rPr>
          <w:b/>
          <w:bCs/>
        </w:rPr>
        <w:t>REFERENCIA</w:t>
      </w:r>
      <w:r w:rsidRPr="00E56E4D">
        <w:rPr>
          <w:b/>
          <w:bCs/>
          <w:spacing w:val="-7"/>
        </w:rPr>
        <w:t xml:space="preserve"> </w:t>
      </w:r>
      <w:r w:rsidRPr="00E56E4D">
        <w:rPr>
          <w:b/>
          <w:bCs/>
        </w:rPr>
        <w:t>PARA</w:t>
      </w:r>
      <w:r w:rsidRPr="00E56E4D">
        <w:rPr>
          <w:b/>
          <w:bCs/>
          <w:spacing w:val="-9"/>
        </w:rPr>
        <w:t xml:space="preserve"> </w:t>
      </w:r>
      <w:r w:rsidRPr="00E56E4D">
        <w:rPr>
          <w:b/>
          <w:bCs/>
        </w:rPr>
        <w:t>LA</w:t>
      </w:r>
      <w:r w:rsidRPr="00E56E4D">
        <w:rPr>
          <w:b/>
          <w:bCs/>
          <w:spacing w:val="-9"/>
        </w:rPr>
        <w:t xml:space="preserve"> </w:t>
      </w:r>
      <w:bookmarkStart w:id="0" w:name="_Hlk104476801"/>
      <w:r w:rsidR="00DC12C6" w:rsidRPr="00DC12C6">
        <w:rPr>
          <w:b/>
          <w:bCs/>
        </w:rPr>
        <w:t>PARTICIPACIÓN DE 3 FUNCIONARIOS DEL BANCO, EN UN CONGRESO O ASAMBLEA O CONVENCIÓN</w:t>
      </w:r>
      <w:bookmarkEnd w:id="0"/>
      <w:r w:rsidR="00DC12C6" w:rsidRPr="00DC12C6">
        <w:rPr>
          <w:b/>
          <w:bCs/>
        </w:rPr>
        <w:t>, RELACIONADOS CON CRÉDITO, COBRANZA Y CARTERA Y SU RELACIÓN CON LA TRANSFORMACIÓN DIGITAL EN EL ÁMBITO ORGANIZACIONAL.</w:t>
      </w:r>
    </w:p>
    <w:p w14:paraId="7F2FC6E2" w14:textId="77777777" w:rsidR="00662703" w:rsidRDefault="00662703">
      <w:pPr>
        <w:pStyle w:val="Textoindependiente"/>
        <w:rPr>
          <w:b/>
          <w:sz w:val="28"/>
        </w:rPr>
      </w:pPr>
    </w:p>
    <w:p w14:paraId="66EDD6DE" w14:textId="19C51656" w:rsidR="00662703" w:rsidRDefault="00E56E4D">
      <w:pPr>
        <w:pStyle w:val="Textoindependiente"/>
        <w:spacing w:line="259" w:lineRule="auto"/>
        <w:ind w:left="101" w:right="99"/>
        <w:jc w:val="both"/>
      </w:pPr>
      <w:r>
        <w:t xml:space="preserve">Bancóldex se permite informar al público en general que el </w:t>
      </w:r>
      <w:r w:rsidR="004E5C2B">
        <w:t>0</w:t>
      </w:r>
      <w:r w:rsidR="00764C32">
        <w:t>8</w:t>
      </w:r>
      <w:r>
        <w:t>/0</w:t>
      </w:r>
      <w:r w:rsidR="004E5C2B">
        <w:t>6</w:t>
      </w:r>
      <w:r>
        <w:t>/2022 finalizó el proceso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convocatoria pública,</w:t>
      </w:r>
      <w:r>
        <w:rPr>
          <w:spacing w:val="-2"/>
        </w:rPr>
        <w:t xml:space="preserve"> </w:t>
      </w:r>
      <w:r>
        <w:t>adjudicándose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invitación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757EA9" w:rsidRPr="00757EA9">
        <w:rPr>
          <w:spacing w:val="-1"/>
        </w:rPr>
        <w:t>ICM CONSULTORIA Y CAPACITACION SAS</w:t>
      </w:r>
      <w:r w:rsidR="00757EA9">
        <w:rPr>
          <w:spacing w:val="-1"/>
        </w:rPr>
        <w:t>.</w:t>
      </w:r>
    </w:p>
    <w:p w14:paraId="4D58EBC6" w14:textId="77777777" w:rsidR="00662703" w:rsidRDefault="00E56E4D">
      <w:pPr>
        <w:pStyle w:val="Textoindependiente"/>
        <w:spacing w:before="160" w:line="259" w:lineRule="auto"/>
        <w:ind w:left="101" w:right="99"/>
        <w:jc w:val="both"/>
      </w:pPr>
      <w:r>
        <w:t>Teniendo en cuenta que la propuesta y sus anexos fueron remitidos digitalmente, se</w:t>
      </w:r>
      <w:r>
        <w:rPr>
          <w:spacing w:val="1"/>
        </w:rPr>
        <w:t xml:space="preserve"> </w:t>
      </w:r>
      <w:r>
        <w:t>informa a los proponentes que no fueron seleccionados, que dichos documentos han sido</w:t>
      </w:r>
      <w:r>
        <w:rPr>
          <w:spacing w:val="1"/>
        </w:rPr>
        <w:t xml:space="preserve"> </w:t>
      </w:r>
      <w:r>
        <w:t>eliminados de los</w:t>
      </w:r>
      <w:r>
        <w:rPr>
          <w:spacing w:val="-1"/>
        </w:rPr>
        <w:t xml:space="preserve"> </w:t>
      </w:r>
      <w:r>
        <w:t>servidores de Bancóldex.</w:t>
      </w:r>
    </w:p>
    <w:p w14:paraId="6759DEB3" w14:textId="77777777" w:rsidR="00662703" w:rsidRDefault="00662703">
      <w:pPr>
        <w:pStyle w:val="Textoindependiente"/>
      </w:pPr>
    </w:p>
    <w:p w14:paraId="7DC155B6" w14:textId="77777777" w:rsidR="00662703" w:rsidRDefault="00662703">
      <w:pPr>
        <w:pStyle w:val="Textoindependiente"/>
        <w:rPr>
          <w:sz w:val="28"/>
        </w:rPr>
      </w:pPr>
    </w:p>
    <w:p w14:paraId="7D021B67" w14:textId="665EB21F" w:rsidR="00662703" w:rsidRDefault="00E56E4D">
      <w:pPr>
        <w:pStyle w:val="Textoindependiente"/>
        <w:ind w:left="101"/>
        <w:jc w:val="both"/>
      </w:pPr>
      <w:r>
        <w:t>Bogotá</w:t>
      </w:r>
      <w:r>
        <w:rPr>
          <w:spacing w:val="-5"/>
        </w:rPr>
        <w:t xml:space="preserve"> </w:t>
      </w:r>
      <w:r>
        <w:t>D.C.,</w:t>
      </w:r>
      <w:r>
        <w:rPr>
          <w:spacing w:val="-5"/>
        </w:rPr>
        <w:t xml:space="preserve"> </w:t>
      </w:r>
      <w:r w:rsidR="00E21E22">
        <w:t>08</w:t>
      </w:r>
      <w:r>
        <w:t>/0</w:t>
      </w:r>
      <w:r w:rsidR="00E21E22">
        <w:t>6</w:t>
      </w:r>
      <w:r>
        <w:t>/2022</w:t>
      </w:r>
    </w:p>
    <w:sectPr w:rsidR="00662703">
      <w:headerReference w:type="default" r:id="rId6"/>
      <w:type w:val="continuous"/>
      <w:pgSz w:w="12240" w:h="15840"/>
      <w:pgMar w:top="150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12DB" w14:textId="77777777" w:rsidR="006C552F" w:rsidRDefault="006C552F" w:rsidP="006C552F">
      <w:r>
        <w:separator/>
      </w:r>
    </w:p>
  </w:endnote>
  <w:endnote w:type="continuationSeparator" w:id="0">
    <w:p w14:paraId="40810D98" w14:textId="77777777" w:rsidR="006C552F" w:rsidRDefault="006C552F" w:rsidP="006C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5432" w14:textId="77777777" w:rsidR="006C552F" w:rsidRDefault="006C552F" w:rsidP="006C552F">
      <w:r>
        <w:separator/>
      </w:r>
    </w:p>
  </w:footnote>
  <w:footnote w:type="continuationSeparator" w:id="0">
    <w:p w14:paraId="206C5908" w14:textId="77777777" w:rsidR="006C552F" w:rsidRDefault="006C552F" w:rsidP="006C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4F0D" w14:textId="1F218A87" w:rsidR="006C552F" w:rsidRDefault="006C552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C1084" wp14:editId="6E3CB38C">
          <wp:simplePos x="0" y="0"/>
          <wp:positionH relativeFrom="margin">
            <wp:align>right</wp:align>
          </wp:positionH>
          <wp:positionV relativeFrom="paragraph">
            <wp:posOffset>-123825</wp:posOffset>
          </wp:positionV>
          <wp:extent cx="2202180" cy="494665"/>
          <wp:effectExtent l="0" t="0" r="7620" b="635"/>
          <wp:wrapSquare wrapText="bothSides"/>
          <wp:docPr id="4" name="Imagen 3" descr="Interfaz de usuario gráfica, Aplicación, Word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C69DFD1-0283-4D62-8FB9-ACD351DCD5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Interfaz de usuario gráfica, Aplicación, Word&#10;&#10;Descripción generada automáticamente">
                    <a:extLst>
                      <a:ext uri="{FF2B5EF4-FFF2-40B4-BE49-F238E27FC236}">
                        <a16:creationId xmlns:a16="http://schemas.microsoft.com/office/drawing/2014/main" id="{0C69DFD1-0283-4D62-8FB9-ACD351DCD5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75" t="17687" r="31710" b="76479"/>
                  <a:stretch/>
                </pic:blipFill>
                <pic:spPr>
                  <a:xfrm>
                    <a:off x="0" y="0"/>
                    <a:ext cx="2202180" cy="49466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03"/>
    <w:rsid w:val="00417FE1"/>
    <w:rsid w:val="004E5C2B"/>
    <w:rsid w:val="00614358"/>
    <w:rsid w:val="00662703"/>
    <w:rsid w:val="006C552F"/>
    <w:rsid w:val="00757EA9"/>
    <w:rsid w:val="00764C32"/>
    <w:rsid w:val="00C05CB8"/>
    <w:rsid w:val="00C70736"/>
    <w:rsid w:val="00DC12C6"/>
    <w:rsid w:val="00E21E22"/>
    <w:rsid w:val="00E5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FF31B8"/>
  <w15:docId w15:val="{47785EFD-AC10-4E7F-9888-011CA4B9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1"/>
      <w:ind w:left="101" w:right="98" w:hanging="758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C55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552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55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52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Elman L. Corredor Leon</dc:creator>
  <cp:lastModifiedBy>Luz Alexandra Carvajal Ramirez</cp:lastModifiedBy>
  <cp:revision>11</cp:revision>
  <dcterms:created xsi:type="dcterms:W3CDTF">2022-05-23T20:41:00Z</dcterms:created>
  <dcterms:modified xsi:type="dcterms:W3CDTF">2022-06-08T19:34:00Z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2022-05-23T00:00:00Z</vt:filetime>
  </property>
</Properties>
</file>