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CD" w:rsidRPr="00D133B9" w:rsidRDefault="00DE2CCD" w:rsidP="00DE2CCD">
      <w:pPr>
        <w:spacing w:line="240" w:lineRule="auto"/>
        <w:jc w:val="center"/>
        <w:rPr>
          <w:rFonts w:cstheme="minorHAnsi"/>
          <w:b/>
          <w:sz w:val="24"/>
          <w:szCs w:val="24"/>
          <w:lang w:val="es-CO"/>
        </w:rPr>
      </w:pPr>
    </w:p>
    <w:p w:rsidR="00DE2CCD" w:rsidRPr="00D133B9" w:rsidRDefault="00DE2CCD" w:rsidP="00DE2CCD">
      <w:pPr>
        <w:spacing w:line="240" w:lineRule="auto"/>
        <w:jc w:val="center"/>
        <w:rPr>
          <w:rFonts w:cstheme="minorHAnsi"/>
          <w:b/>
          <w:sz w:val="24"/>
          <w:szCs w:val="24"/>
          <w:lang w:val="es-CO"/>
        </w:rPr>
      </w:pPr>
    </w:p>
    <w:p w:rsidR="00DE2CCD" w:rsidRPr="00D133B9" w:rsidRDefault="00DE2CCD" w:rsidP="00DE2CCD">
      <w:pPr>
        <w:spacing w:line="240" w:lineRule="auto"/>
        <w:jc w:val="center"/>
        <w:rPr>
          <w:rFonts w:cstheme="minorHAnsi"/>
          <w:b/>
          <w:sz w:val="24"/>
          <w:szCs w:val="24"/>
          <w:lang w:val="es-CO"/>
        </w:rPr>
      </w:pPr>
      <w:r w:rsidRPr="00D133B9">
        <w:rPr>
          <w:rFonts w:cstheme="minorHAnsi"/>
          <w:b/>
          <w:sz w:val="24"/>
          <w:szCs w:val="24"/>
          <w:lang w:val="es-CO"/>
        </w:rPr>
        <w:t>AVISO DE DECLARATORIA DE DESIERTA</w:t>
      </w:r>
    </w:p>
    <w:p w:rsidR="00DE2CCD" w:rsidRPr="00D133B9" w:rsidRDefault="00DE2CCD" w:rsidP="00DE2CCD">
      <w:pPr>
        <w:spacing w:line="240" w:lineRule="auto"/>
        <w:jc w:val="center"/>
        <w:rPr>
          <w:rFonts w:cstheme="minorHAnsi"/>
          <w:b/>
          <w:sz w:val="24"/>
          <w:szCs w:val="24"/>
          <w:lang w:val="es-CO"/>
        </w:rPr>
      </w:pPr>
      <w:r w:rsidRPr="00D133B9">
        <w:rPr>
          <w:rFonts w:cstheme="minorHAnsi"/>
          <w:b/>
          <w:sz w:val="24"/>
          <w:szCs w:val="24"/>
          <w:lang w:val="es-CO"/>
        </w:rPr>
        <w:t>TÉRMINOS DE REFERENCIA No. 7</w:t>
      </w:r>
      <w:r w:rsidR="00D133B9" w:rsidRPr="00D133B9">
        <w:rPr>
          <w:rFonts w:cstheme="minorHAnsi"/>
          <w:b/>
          <w:sz w:val="24"/>
          <w:szCs w:val="24"/>
          <w:lang w:val="es-CO"/>
        </w:rPr>
        <w:t>9</w:t>
      </w:r>
      <w:r w:rsidR="00796E6E">
        <w:rPr>
          <w:rFonts w:cstheme="minorHAnsi"/>
          <w:b/>
          <w:sz w:val="24"/>
          <w:szCs w:val="24"/>
          <w:lang w:val="es-CO"/>
        </w:rPr>
        <w:t>8</w:t>
      </w:r>
    </w:p>
    <w:p w:rsidR="00D133B9" w:rsidRPr="00D133B9" w:rsidRDefault="00D133B9" w:rsidP="00DE2CCD">
      <w:pPr>
        <w:spacing w:line="240" w:lineRule="auto"/>
        <w:jc w:val="both"/>
        <w:rPr>
          <w:sz w:val="24"/>
          <w:szCs w:val="24"/>
        </w:rPr>
      </w:pPr>
    </w:p>
    <w:p w:rsidR="00796E6E" w:rsidRDefault="00796E6E" w:rsidP="00796E6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TÉRMINOS DE REFERENCIA PARA LA SELECCIÓN Y CONTRATACIÓN DE UNA PERSONA JURÍDICA QUE PRESTE LOS SERVICIOS TURÍSTICO CON EL FIN DE LLEVAR A CABO UNA ACTIVIDAD DE BIENESTAR PARA LOS FUNCIONARIOS DE  BANCOLDEX EN EL MARCO DE SU PROGRAMA DE BIENESTAR SOCIAL </w:t>
      </w:r>
    </w:p>
    <w:p w:rsidR="00796E6E" w:rsidRDefault="00796E6E" w:rsidP="00D133B9">
      <w:pPr>
        <w:spacing w:line="240" w:lineRule="auto"/>
        <w:jc w:val="both"/>
        <w:rPr>
          <w:sz w:val="24"/>
          <w:szCs w:val="24"/>
        </w:rPr>
      </w:pPr>
    </w:p>
    <w:p w:rsidR="00D133B9" w:rsidRPr="00D133B9" w:rsidRDefault="00D133B9" w:rsidP="00D133B9">
      <w:pPr>
        <w:spacing w:line="240" w:lineRule="auto"/>
        <w:jc w:val="both"/>
        <w:rPr>
          <w:sz w:val="24"/>
          <w:szCs w:val="24"/>
          <w:lang w:val="es-CO"/>
        </w:rPr>
      </w:pPr>
      <w:r w:rsidRPr="00D133B9">
        <w:rPr>
          <w:sz w:val="24"/>
          <w:szCs w:val="24"/>
        </w:rPr>
        <w:t xml:space="preserve">El </w:t>
      </w:r>
      <w:r w:rsidR="00796E6E">
        <w:rPr>
          <w:sz w:val="24"/>
          <w:szCs w:val="24"/>
        </w:rPr>
        <w:t xml:space="preserve">Banco de Comercio Exterior de Colombia Bancóldex S.A. </w:t>
      </w:r>
      <w:r w:rsidRPr="00D133B9">
        <w:rPr>
          <w:sz w:val="24"/>
          <w:szCs w:val="24"/>
        </w:rPr>
        <w:t xml:space="preserve">haciendo uso de la facultad prevista en el numeral 3.7 “Cláusula de reserva” y de conformidad con lo previsto </w:t>
      </w:r>
      <w:r w:rsidRPr="00D133B9">
        <w:rPr>
          <w:sz w:val="24"/>
          <w:szCs w:val="24"/>
          <w:lang w:val="es-CO"/>
        </w:rPr>
        <w:t>en el numeral 5.</w:t>
      </w:r>
      <w:r w:rsidR="00796E6E">
        <w:rPr>
          <w:sz w:val="24"/>
          <w:szCs w:val="24"/>
          <w:lang w:val="es-CO"/>
        </w:rPr>
        <w:t>8</w:t>
      </w:r>
      <w:r w:rsidRPr="00D133B9">
        <w:rPr>
          <w:sz w:val="24"/>
          <w:szCs w:val="24"/>
          <w:lang w:val="es-CO"/>
        </w:rPr>
        <w:t xml:space="preserve"> “Declaratoria de Desierta” de los Términos de Referencia se permite informar a los interesados en la convocatoria la declaratoria de desierta de la misma.</w:t>
      </w:r>
    </w:p>
    <w:p w:rsidR="00D133B9" w:rsidRPr="00D133B9" w:rsidRDefault="00D133B9" w:rsidP="00D133B9">
      <w:pPr>
        <w:spacing w:line="240" w:lineRule="auto"/>
        <w:jc w:val="both"/>
        <w:rPr>
          <w:sz w:val="24"/>
          <w:szCs w:val="24"/>
          <w:lang w:val="es-CO"/>
        </w:rPr>
      </w:pPr>
      <w:r w:rsidRPr="00D133B9">
        <w:rPr>
          <w:sz w:val="24"/>
          <w:szCs w:val="24"/>
          <w:lang w:val="es-CO"/>
        </w:rPr>
        <w:t xml:space="preserve">Lo anterior, de acuerdo con lo mencionado en el primer ítem de dicho numeral: </w:t>
      </w:r>
    </w:p>
    <w:p w:rsidR="00C4211C" w:rsidRPr="00C4211C" w:rsidRDefault="00C4211C" w:rsidP="00D133B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  <w:lang w:val="es-CO"/>
        </w:rPr>
      </w:pPr>
      <w:r w:rsidRPr="00C4211C">
        <w:rPr>
          <w:rFonts w:ascii="Calibri" w:eastAsia="Calibri" w:hAnsi="Calibri" w:cs="Calibri"/>
          <w:sz w:val="24"/>
          <w:szCs w:val="24"/>
        </w:rPr>
        <w:t xml:space="preserve">Cuando ninguna de las propuestas hubiera alcanzado el puntaje mínimo requerido en el criterio técnico. </w:t>
      </w:r>
    </w:p>
    <w:p w:rsidR="00D133B9" w:rsidRPr="00C4211C" w:rsidRDefault="00D133B9" w:rsidP="00C4211C">
      <w:pPr>
        <w:spacing w:after="0" w:line="240" w:lineRule="auto"/>
        <w:ind w:left="567"/>
        <w:jc w:val="both"/>
        <w:rPr>
          <w:sz w:val="24"/>
          <w:szCs w:val="24"/>
          <w:lang w:val="es-CO"/>
        </w:rPr>
      </w:pPr>
      <w:r w:rsidRPr="00C4211C">
        <w:rPr>
          <w:sz w:val="24"/>
          <w:szCs w:val="24"/>
          <w:lang w:val="es-CO"/>
        </w:rPr>
        <w:t xml:space="preserve"> </w:t>
      </w:r>
    </w:p>
    <w:p w:rsidR="00D133B9" w:rsidRPr="00D133B9" w:rsidRDefault="00D133B9" w:rsidP="00DE2CCD">
      <w:pPr>
        <w:spacing w:line="240" w:lineRule="auto"/>
        <w:jc w:val="both"/>
        <w:rPr>
          <w:rFonts w:cstheme="minorHAnsi"/>
          <w:sz w:val="24"/>
          <w:szCs w:val="24"/>
        </w:rPr>
      </w:pPr>
      <w:r w:rsidRPr="00D133B9">
        <w:rPr>
          <w:sz w:val="24"/>
          <w:szCs w:val="24"/>
        </w:rPr>
        <w:t>Así mismo, se informa a los proponentes que radicaron propuesta que la misma podrá ser ret</w:t>
      </w:r>
      <w:bookmarkStart w:id="0" w:name="_GoBack"/>
      <w:bookmarkEnd w:id="0"/>
      <w:r w:rsidRPr="00D133B9">
        <w:rPr>
          <w:sz w:val="24"/>
          <w:szCs w:val="24"/>
        </w:rPr>
        <w:t xml:space="preserve">irada en el Departamento de Talento Humano de Bancóldex ubicado en la Calle 28 Nº 13 a 15 piso 38 de la ciudad de Bogotá el día </w:t>
      </w:r>
      <w:r w:rsidR="00796E6E">
        <w:rPr>
          <w:sz w:val="24"/>
          <w:szCs w:val="24"/>
        </w:rPr>
        <w:t xml:space="preserve">5 de octubre de </w:t>
      </w:r>
      <w:r w:rsidRPr="00D133B9">
        <w:rPr>
          <w:sz w:val="24"/>
          <w:szCs w:val="24"/>
        </w:rPr>
        <w:t>2018 en el horario comprendido entre las 8:30 a.m. y las 5:00 p.m.</w:t>
      </w:r>
    </w:p>
    <w:p w:rsidR="00DE2CCD" w:rsidRPr="00D133B9" w:rsidRDefault="00DE2CCD" w:rsidP="00DE2CCD">
      <w:pPr>
        <w:tabs>
          <w:tab w:val="left" w:pos="3573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D133B9">
        <w:rPr>
          <w:rFonts w:cstheme="minorHAnsi"/>
          <w:sz w:val="24"/>
          <w:szCs w:val="24"/>
        </w:rPr>
        <w:tab/>
      </w:r>
    </w:p>
    <w:p w:rsidR="00DE2CCD" w:rsidRPr="00D133B9" w:rsidRDefault="00DE2CCD" w:rsidP="00DE2CCD">
      <w:pPr>
        <w:spacing w:line="240" w:lineRule="auto"/>
        <w:jc w:val="both"/>
        <w:rPr>
          <w:rFonts w:cstheme="minorHAnsi"/>
          <w:sz w:val="24"/>
          <w:szCs w:val="24"/>
        </w:rPr>
      </w:pPr>
      <w:r w:rsidRPr="00D133B9">
        <w:rPr>
          <w:rFonts w:cstheme="minorHAnsi"/>
          <w:sz w:val="24"/>
          <w:szCs w:val="24"/>
        </w:rPr>
        <w:t xml:space="preserve">Bogotá D.C., </w:t>
      </w:r>
      <w:r w:rsidR="00D133B9" w:rsidRPr="00D133B9">
        <w:rPr>
          <w:rFonts w:cstheme="minorHAnsi"/>
          <w:sz w:val="24"/>
          <w:szCs w:val="24"/>
        </w:rPr>
        <w:t>2</w:t>
      </w:r>
      <w:r w:rsidR="00796E6E">
        <w:rPr>
          <w:rFonts w:cstheme="minorHAnsi"/>
          <w:sz w:val="24"/>
          <w:szCs w:val="24"/>
        </w:rPr>
        <w:t xml:space="preserve"> de octubre de </w:t>
      </w:r>
      <w:r w:rsidRPr="00D133B9">
        <w:rPr>
          <w:rFonts w:cstheme="minorHAnsi"/>
          <w:sz w:val="24"/>
          <w:szCs w:val="24"/>
        </w:rPr>
        <w:t xml:space="preserve">2018. </w:t>
      </w:r>
    </w:p>
    <w:p w:rsidR="00DE2CCD" w:rsidRPr="00D133B9" w:rsidRDefault="00DE2CCD" w:rsidP="00DE2CCD">
      <w:pPr>
        <w:rPr>
          <w:sz w:val="24"/>
          <w:szCs w:val="24"/>
        </w:rPr>
      </w:pPr>
    </w:p>
    <w:p w:rsidR="002B700A" w:rsidRPr="00D133B9" w:rsidRDefault="00DE2CCD" w:rsidP="00DE2CCD">
      <w:pPr>
        <w:tabs>
          <w:tab w:val="left" w:pos="2024"/>
        </w:tabs>
        <w:rPr>
          <w:sz w:val="24"/>
          <w:szCs w:val="24"/>
        </w:rPr>
      </w:pPr>
      <w:r w:rsidRPr="00D133B9">
        <w:rPr>
          <w:sz w:val="24"/>
          <w:szCs w:val="24"/>
        </w:rPr>
        <w:tab/>
      </w:r>
    </w:p>
    <w:sectPr w:rsidR="002B700A" w:rsidRPr="00D133B9" w:rsidSect="0016709F">
      <w:headerReference w:type="default" r:id="rId8"/>
      <w:footerReference w:type="default" r:id="rId9"/>
      <w:pgSz w:w="12242" w:h="15842"/>
      <w:pgMar w:top="2127" w:right="1701" w:bottom="1474" w:left="226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A9" w:rsidRDefault="003939A9" w:rsidP="003939A9">
      <w:pPr>
        <w:spacing w:after="0" w:line="240" w:lineRule="auto"/>
      </w:pPr>
      <w:r>
        <w:separator/>
      </w:r>
    </w:p>
  </w:endnote>
  <w:endnote w:type="continuationSeparator" w:id="0">
    <w:p w:rsidR="003939A9" w:rsidRDefault="003939A9" w:rsidP="0039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619164"/>
      <w:docPartObj>
        <w:docPartGallery w:val="Page Numbers (Bottom of Page)"/>
        <w:docPartUnique/>
      </w:docPartObj>
    </w:sdtPr>
    <w:sdtEndPr/>
    <w:sdtContent>
      <w:p w:rsidR="00DE2CCD" w:rsidRDefault="00DE2CCD">
        <w:pPr>
          <w:pStyle w:val="Piedepgina"/>
          <w:jc w:val="right"/>
          <w:rPr>
            <w:rFonts w:asciiTheme="minorHAnsi" w:hAnsiTheme="minorHAnsi" w:cstheme="minorHAnsi"/>
          </w:rPr>
        </w:pPr>
      </w:p>
      <w:p w:rsidR="002C69B9" w:rsidRDefault="003939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11C">
          <w:rPr>
            <w:noProof/>
          </w:rPr>
          <w:t>1</w:t>
        </w:r>
        <w:r>
          <w:fldChar w:fldCharType="end"/>
        </w:r>
      </w:p>
    </w:sdtContent>
  </w:sdt>
  <w:p w:rsidR="002C69B9" w:rsidRDefault="00C421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A9" w:rsidRDefault="003939A9" w:rsidP="003939A9">
      <w:pPr>
        <w:spacing w:after="0" w:line="240" w:lineRule="auto"/>
      </w:pPr>
      <w:r>
        <w:separator/>
      </w:r>
    </w:p>
  </w:footnote>
  <w:footnote w:type="continuationSeparator" w:id="0">
    <w:p w:rsidR="003939A9" w:rsidRDefault="003939A9" w:rsidP="0039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B9" w:rsidRDefault="00C4211C">
    <w:pPr>
      <w:pStyle w:val="Encabezado"/>
      <w:jc w:val="center"/>
    </w:pPr>
  </w:p>
  <w:p w:rsidR="002C69B9" w:rsidRDefault="003939A9" w:rsidP="005D3286">
    <w:pPr>
      <w:pStyle w:val="Encabezado"/>
      <w:tabs>
        <w:tab w:val="clear" w:pos="4419"/>
        <w:tab w:val="clear" w:pos="8838"/>
        <w:tab w:val="left" w:pos="7395"/>
      </w:tabs>
    </w:pPr>
    <w:r>
      <w:tab/>
    </w:r>
    <w:r w:rsidRPr="005D3286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7CC69D8" wp14:editId="580573DC">
          <wp:simplePos x="0" y="0"/>
          <wp:positionH relativeFrom="column">
            <wp:posOffset>3446145</wp:posOffset>
          </wp:positionH>
          <wp:positionV relativeFrom="paragraph">
            <wp:posOffset>95885</wp:posOffset>
          </wp:positionV>
          <wp:extent cx="2529205" cy="438150"/>
          <wp:effectExtent l="19050" t="0" r="4693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957" cy="437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575"/>
    <w:multiLevelType w:val="hybridMultilevel"/>
    <w:tmpl w:val="A0988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512FC"/>
    <w:multiLevelType w:val="hybridMultilevel"/>
    <w:tmpl w:val="6144EDC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31584"/>
    <w:multiLevelType w:val="hybridMultilevel"/>
    <w:tmpl w:val="4A54FA34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F3370"/>
    <w:multiLevelType w:val="hybridMultilevel"/>
    <w:tmpl w:val="0B38A7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813A0"/>
    <w:multiLevelType w:val="hybridMultilevel"/>
    <w:tmpl w:val="4C640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A9"/>
    <w:rsid w:val="00234145"/>
    <w:rsid w:val="002B700A"/>
    <w:rsid w:val="003939A9"/>
    <w:rsid w:val="00590516"/>
    <w:rsid w:val="00796E6E"/>
    <w:rsid w:val="00C4211C"/>
    <w:rsid w:val="00D133B9"/>
    <w:rsid w:val="00DE2CCD"/>
    <w:rsid w:val="00F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C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9A9"/>
  </w:style>
  <w:style w:type="paragraph" w:styleId="Piedepgina">
    <w:name w:val="footer"/>
    <w:basedOn w:val="Normal"/>
    <w:link w:val="PiedepginaCar"/>
    <w:uiPriority w:val="99"/>
    <w:unhideWhenUsed/>
    <w:rsid w:val="003939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9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aliases w:val="Ref. de nota al pie1,Texto de nota al pie,referencia nota al pie,Footnotes refss,Appel note de bas de page,Footnote number,BVI fnr,f"/>
    <w:basedOn w:val="Normal"/>
    <w:link w:val="TextonotapieCar"/>
    <w:uiPriority w:val="99"/>
    <w:unhideWhenUsed/>
    <w:rsid w:val="0039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referencia nota al pie Car,Footnotes refss Car,Appel note de bas de page Car,Footnote number Car,BVI fnr Car,f Car"/>
    <w:basedOn w:val="Fuentedeprrafopredeter"/>
    <w:link w:val="Textonotapie"/>
    <w:uiPriority w:val="99"/>
    <w:rsid w:val="003939A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39A9"/>
    <w:rPr>
      <w:vertAlign w:val="superscript"/>
    </w:rPr>
  </w:style>
  <w:style w:type="paragraph" w:styleId="Prrafodelista">
    <w:name w:val="List Paragraph"/>
    <w:basedOn w:val="Normal"/>
    <w:uiPriority w:val="34"/>
    <w:qFormat/>
    <w:rsid w:val="00F01A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4145"/>
    <w:rPr>
      <w:color w:val="0563C1" w:themeColor="hyperlink"/>
      <w:u w:val="single"/>
    </w:rPr>
  </w:style>
  <w:style w:type="paragraph" w:customStyle="1" w:styleId="Default">
    <w:name w:val="Default"/>
    <w:rsid w:val="00DE2CC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C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9A9"/>
  </w:style>
  <w:style w:type="paragraph" w:styleId="Piedepgina">
    <w:name w:val="footer"/>
    <w:basedOn w:val="Normal"/>
    <w:link w:val="PiedepginaCar"/>
    <w:uiPriority w:val="99"/>
    <w:unhideWhenUsed/>
    <w:rsid w:val="003939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9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aliases w:val="Ref. de nota al pie1,Texto de nota al pie,referencia nota al pie,Footnotes refss,Appel note de bas de page,Footnote number,BVI fnr,f"/>
    <w:basedOn w:val="Normal"/>
    <w:link w:val="TextonotapieCar"/>
    <w:uiPriority w:val="99"/>
    <w:unhideWhenUsed/>
    <w:rsid w:val="0039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referencia nota al pie Car,Footnotes refss Car,Appel note de bas de page Car,Footnote number Car,BVI fnr Car,f Car"/>
    <w:basedOn w:val="Fuentedeprrafopredeter"/>
    <w:link w:val="Textonotapie"/>
    <w:uiPriority w:val="99"/>
    <w:rsid w:val="003939A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39A9"/>
    <w:rPr>
      <w:vertAlign w:val="superscript"/>
    </w:rPr>
  </w:style>
  <w:style w:type="paragraph" w:styleId="Prrafodelista">
    <w:name w:val="List Paragraph"/>
    <w:basedOn w:val="Normal"/>
    <w:uiPriority w:val="34"/>
    <w:qFormat/>
    <w:rsid w:val="00F01A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4145"/>
    <w:rPr>
      <w:color w:val="0563C1" w:themeColor="hyperlink"/>
      <w:u w:val="single"/>
    </w:rPr>
  </w:style>
  <w:style w:type="paragraph" w:customStyle="1" w:styleId="Default">
    <w:name w:val="Default"/>
    <w:rsid w:val="00DE2CC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Camila Guzman Lozano</dc:creator>
  <cp:lastModifiedBy>MCV0202</cp:lastModifiedBy>
  <cp:revision>3</cp:revision>
  <dcterms:created xsi:type="dcterms:W3CDTF">2018-10-02T20:29:00Z</dcterms:created>
  <dcterms:modified xsi:type="dcterms:W3CDTF">2018-10-02T20:32:00Z</dcterms:modified>
</cp:coreProperties>
</file>